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D2756A">
      <w:pPr>
        <w:jc w:val="center"/>
        <w:rPr>
          <w:b/>
          <w:color w:val="000000"/>
          <w:szCs w:val="21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5BEF2A9D">
      <w:pPr>
        <w:rPr>
          <w:b/>
          <w:color w:val="000000"/>
          <w:szCs w:val="21"/>
        </w:rPr>
      </w:pPr>
    </w:p>
    <w:p w14:paraId="0142B157">
      <w:pPr>
        <w:spacing w:line="280" w:lineRule="exact"/>
        <w:rPr>
          <w:b/>
          <w:color w:val="000000"/>
          <w:szCs w:val="21"/>
        </w:rPr>
      </w:pPr>
      <w:r>
        <w:rPr>
          <w:b/>
          <w:bCs/>
          <w:kern w:val="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15240</wp:posOffset>
            </wp:positionV>
            <wp:extent cx="1443990" cy="1842770"/>
            <wp:effectExtent l="0" t="0" r="3810" b="5080"/>
            <wp:wrapSquare wrapText="bothSides"/>
            <wp:docPr id="11438630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863093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84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《黑猫岛：一个近乎真实的故事》</w:t>
      </w:r>
    </w:p>
    <w:p w14:paraId="769A0415">
      <w:pPr>
        <w:spacing w:line="280" w:lineRule="exact"/>
        <w:rPr>
          <w:rFonts w:hint="eastAsia"/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</w:rPr>
        <w:t xml:space="preserve">BLACK CAT ISLAND: AN ALMOST ENTIRELY TRUE STORY </w:t>
      </w:r>
    </w:p>
    <w:p w14:paraId="0D9BA3A7">
      <w:pPr>
        <w:spacing w:line="280" w:lineRule="exact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b/>
          <w:bCs/>
          <w:color w:val="000000"/>
          <w:szCs w:val="21"/>
        </w:rPr>
        <w:t>Casey Cep &amp; Kathryn Schulz</w:t>
      </w:r>
      <w:r>
        <w:rPr>
          <w:rFonts w:hint="eastAsia"/>
          <w:b/>
          <w:bCs/>
          <w:color w:val="000000"/>
          <w:szCs w:val="21"/>
        </w:rPr>
        <w:t xml:space="preserve"> &amp; </w:t>
      </w:r>
      <w:r>
        <w:rPr>
          <w:b/>
          <w:bCs/>
          <w:color w:val="000000"/>
          <w:szCs w:val="21"/>
        </w:rPr>
        <w:t>Aaron Becker </w:t>
      </w:r>
    </w:p>
    <w:p w14:paraId="26E1ECA6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</w:t>
      </w: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Little Brown</w:t>
      </w:r>
    </w:p>
    <w:p w14:paraId="444071DF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Little Brown</w:t>
      </w:r>
      <w:r>
        <w:rPr>
          <w:rFonts w:hint="eastAsia"/>
          <w:b/>
          <w:bCs/>
          <w:kern w:val="0"/>
          <w:szCs w:val="21"/>
        </w:rPr>
        <w:t>/ANA</w:t>
      </w:r>
    </w:p>
    <w:p w14:paraId="775D627B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80页</w:t>
      </w:r>
    </w:p>
    <w:p w14:paraId="54980D28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</w:rPr>
        <w:t>7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4月</w:t>
      </w:r>
    </w:p>
    <w:p w14:paraId="683D96C3">
      <w:pPr>
        <w:widowControl/>
        <w:spacing w:line="280" w:lineRule="exact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</w:rPr>
        <w:t>代理地区：中国大陆、台湾</w:t>
      </w:r>
    </w:p>
    <w:p w14:paraId="1DCDB1E0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772D9B97">
      <w:pPr>
        <w:widowControl/>
        <w:spacing w:line="280" w:lineRule="exac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故事绘本</w:t>
      </w:r>
    </w:p>
    <w:p w14:paraId="2BB6D90E">
      <w:pPr>
        <w:jc w:val="left"/>
        <w:rPr>
          <w:b/>
          <w:bCs/>
        </w:rPr>
      </w:pPr>
    </w:p>
    <w:p w14:paraId="087A2B55">
      <w:pPr>
        <w:jc w:val="center"/>
        <w:rPr>
          <w:b/>
          <w:bCs/>
        </w:rPr>
      </w:pPr>
      <w:r>
        <w:rPr>
          <w:b/>
          <w:bCs/>
        </w:rPr>
        <w:t>【作品亮点】</w:t>
      </w:r>
    </w:p>
    <w:p w14:paraId="6D3C8CD7">
      <w:pPr>
        <w:jc w:val="center"/>
        <w:rPr>
          <w:b/>
          <w:bCs/>
        </w:rPr>
      </w:pPr>
    </w:p>
    <w:p w14:paraId="48CA854D">
      <w:pPr>
        <w:numPr>
          <w:ilvl w:val="0"/>
          <w:numId w:val="1"/>
        </w:numPr>
        <w:ind w:left="420" w:leftChars="0" w:hanging="420" w:firstLineChars="0"/>
        <w:jc w:val="center"/>
        <w:rPr>
          <w:rFonts w:hint="eastAsia"/>
        </w:rPr>
      </w:pPr>
      <w:r>
        <w:rPr>
          <w:rFonts w:hint="eastAsia"/>
        </w:rPr>
        <w:t>故事取材于被遗忘的真实历史，跳出传统童话的虚构框架，讲述聪慧黑猫米莉森特误入神秘孤岛，发现数千只同类被希斯先生变相囚禁的隐秘真相。随着极寒寒冬降临、牢笼不断囤积，渺小的猫咪挺身而出，集结同伴策划一场惊险又热血的孤岛大逃亡，跌宕起伏的剧情扣人心弦，让读者沉浸式感受绝境求生的冒险魅力。</w:t>
      </w:r>
    </w:p>
    <w:p w14:paraId="3815C7E4">
      <w:pPr>
        <w:jc w:val="center"/>
        <w:rPr>
          <w:rFonts w:hint="eastAsia"/>
        </w:rPr>
      </w:pPr>
    </w:p>
    <w:p w14:paraId="159AD2C6">
      <w:pPr>
        <w:numPr>
          <w:ilvl w:val="0"/>
          <w:numId w:val="1"/>
        </w:numPr>
        <w:ind w:left="420" w:leftChars="0" w:hanging="420" w:firstLineChars="0"/>
        <w:jc w:val="center"/>
        <w:rPr>
          <w:rFonts w:hint="eastAsia"/>
        </w:rPr>
      </w:pPr>
      <w:r>
        <w:rPr>
          <w:rFonts w:hint="eastAsia"/>
        </w:rPr>
        <w:t>本书集结豪华主创阵容，文字与画面实现极致融合。文字作者凯西·塞普与凯瑟琳·舒尔茨深耕人文叙事，一位手握《纽约时报》畅销书佳绩、深耕历史纪实创作，一位斩获普利策奖与美国国家杂志奖，擅长打磨细腻动人的故事内核，将真实历史改编为适配全年龄段的冒险故事，兼具深度与可读性。插画则由凯迪克荣誉奖、卡内基插画奖双项得主艾伦·贝克尔倾力打造。</w:t>
      </w:r>
    </w:p>
    <w:p w14:paraId="76EEC2AB">
      <w:pPr>
        <w:jc w:val="center"/>
        <w:rPr>
          <w:rFonts w:hint="eastAsia"/>
        </w:rPr>
      </w:pPr>
    </w:p>
    <w:p w14:paraId="12F4337A">
      <w:pPr>
        <w:numPr>
          <w:ilvl w:val="0"/>
          <w:numId w:val="1"/>
        </w:numPr>
        <w:ind w:left="420" w:leftChars="0" w:hanging="420" w:firstLineChars="0"/>
        <w:jc w:val="center"/>
        <w:rPr>
          <w:rFonts w:hint="eastAsia"/>
        </w:rPr>
      </w:pPr>
      <w:r>
        <w:rPr>
          <w:rFonts w:hint="eastAsia"/>
        </w:rPr>
        <w:t>全书插画采用速写与水彩相融的独特画风，利落灵动的速写线条勾勒出猫咪、海岛与自然场景的生动轮廓，通透温润的水彩晕染赋予画面层次与质感；整体色彩极具风格化，色调清新雅致、层次丰富多变，冷暖色彩搭配均衡协调，每一幅画面都干净和谐、氛围感十足。</w:t>
      </w:r>
    </w:p>
    <w:p w14:paraId="3091C272">
      <w:pPr>
        <w:jc w:val="center"/>
        <w:rPr>
          <w:rFonts w:hint="eastAsia"/>
        </w:rPr>
      </w:pPr>
    </w:p>
    <w:p w14:paraId="61523D89">
      <w:pPr>
        <w:numPr>
          <w:ilvl w:val="0"/>
          <w:numId w:val="1"/>
        </w:numPr>
        <w:ind w:left="420" w:leftChars="0" w:hanging="420" w:firstLineChars="0"/>
        <w:jc w:val="center"/>
      </w:pPr>
      <w:r>
        <w:rPr>
          <w:rFonts w:hint="eastAsia"/>
        </w:rPr>
        <w:t>这是一部兼具教育意义与精神力量的成长绘本，传递勇气、坚守与希望的核心内核。故事摒弃空洞的说教，以猫咪逃亡的冒险历程，诠释平凡个体在绝境中的反抗与担当，告诉读者纵使前路无望、身陷困境，坚守初心、团结相伴便能觅得希望。</w:t>
      </w:r>
    </w:p>
    <w:p w14:paraId="138C5790">
      <w:pPr>
        <w:jc w:val="center"/>
      </w:pPr>
    </w:p>
    <w:p w14:paraId="70848FAC">
      <w:pPr>
        <w:jc w:val="left"/>
        <w:rPr>
          <w:b/>
          <w:bCs/>
        </w:rPr>
      </w:pPr>
      <w:r>
        <w:rPr>
          <w:rFonts w:hint="eastAsia"/>
          <w:b/>
          <w:bCs/>
        </w:rPr>
        <w:t>内容简介：</w:t>
      </w:r>
    </w:p>
    <w:p w14:paraId="319C9971">
      <w:pPr>
        <w:jc w:val="left"/>
        <w:rPr>
          <w:b/>
          <w:bCs/>
        </w:rPr>
      </w:pPr>
    </w:p>
    <w:p w14:paraId="1CFB013E">
      <w:pPr>
        <w:snapToGrid w:val="0"/>
        <w:spacing w:line="276" w:lineRule="auto"/>
        <w:ind w:firstLine="420"/>
        <w:rPr>
          <w:rFonts w:hint="eastAsia" w:ascii="宋体" w:hAnsi="宋体"/>
        </w:rPr>
      </w:pPr>
      <w:r>
        <w:rPr>
          <w:rFonts w:hint="eastAsia" w:ascii="宋体" w:hAnsi="宋体"/>
        </w:rPr>
        <w:t>一只名叫米莉森特的聪慧小猫意外被带到一座神秘岛屿，她很快发现了一桩令人不安的事：岛上栖息着数千只黑猫，而它们全都处在一位名叫希斯先生的严密监视之下。希斯先生声称自己深爱这些可爱的生灵，可米莉森特却对此心存疑虑。史上最冷的寒冬骤然降临，希斯先生又开始大量囤积笼子，米莉森特明白，她必须抓紧时间，带领所有同伴逃离险境。</w:t>
      </w:r>
    </w:p>
    <w:p w14:paraId="299DB1F5">
      <w:pPr>
        <w:snapToGrid w:val="0"/>
        <w:spacing w:line="276" w:lineRule="auto"/>
        <w:ind w:firstLine="420"/>
        <w:rPr>
          <w:rFonts w:hint="eastAsia" w:ascii="宋体" w:hAnsi="宋体"/>
        </w:rPr>
      </w:pPr>
    </w:p>
    <w:p w14:paraId="3CCF24D0">
      <w:pPr>
        <w:snapToGrid w:val="0"/>
        <w:spacing w:line="240" w:lineRule="auto"/>
        <w:ind w:firstLine="420"/>
        <w:rPr>
          <w:rFonts w:hint="eastAsia" w:ascii="宋体" w:hAnsi="宋体"/>
        </w:rPr>
      </w:pPr>
      <w:r>
        <w:rPr>
          <w:rFonts w:hint="eastAsia" w:ascii="宋体" w:hAnsi="宋体"/>
        </w:rPr>
        <w:t>本书改编自一段震撼人心的真实往事。</w:t>
      </w:r>
      <w:r>
        <w:rPr>
          <w:rFonts w:hint="eastAsia" w:ascii="宋体" w:hAnsi="宋体"/>
          <w:lang w:eastAsia="ja-JP"/>
        </w:rPr>
        <w:t>获奖畅销书作家凯西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rFonts w:hint="eastAsia" w:ascii="宋体" w:hAnsi="宋体" w:cs="宋体"/>
          <w:lang w:eastAsia="ja-JP"/>
        </w:rPr>
        <w:t>塞普与凯瑟琳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rFonts w:hint="eastAsia" w:ascii="宋体" w:hAnsi="宋体" w:cs="宋体"/>
          <w:lang w:eastAsia="ja-JP"/>
        </w:rPr>
        <w:t>舒尔茨，将这段被遗忘的历史化作扣人心弦的冒险故事；凯迪克荣誉奖得主艾伦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rFonts w:hint="eastAsia" w:ascii="宋体" w:hAnsi="宋体" w:cs="宋体"/>
          <w:lang w:eastAsia="ja-JP"/>
        </w:rPr>
        <w:t>贝克尔更是以五十余幅精美绝伦的插画，生动勾勒出切萨皮克湾的风貌。</w:t>
      </w:r>
      <w:r>
        <w:rPr>
          <w:rFonts w:hint="eastAsia" w:ascii="宋体" w:hAnsi="宋体" w:cs="宋体"/>
        </w:rPr>
        <w:t>这是一个关于勇气与坚守的经典故事，它告诉我们：纵使前路一片迷茫，希望也终将寻得出路</w:t>
      </w:r>
      <w:r>
        <w:rPr>
          <w:rFonts w:hint="eastAsia" w:ascii="宋体" w:hAnsi="宋体"/>
        </w:rPr>
        <w:t>。</w:t>
      </w:r>
    </w:p>
    <w:p w14:paraId="41C8412A">
      <w:pPr>
        <w:snapToGrid w:val="0"/>
        <w:spacing w:line="240" w:lineRule="auto"/>
        <w:rPr>
          <w:rFonts w:hint="eastAsia" w:ascii="宋体" w:hAnsi="宋体"/>
        </w:rPr>
      </w:pPr>
    </w:p>
    <w:p w14:paraId="31926655">
      <w:pPr>
        <w:snapToGrid w:val="0"/>
        <w:spacing w:line="240" w:lineRule="auto"/>
        <w:rPr>
          <w:rFonts w:hint="eastAsia" w:ascii="宋体" w:hAnsi="宋体"/>
          <w:b/>
          <w:bCs/>
          <w:lang w:eastAsia="ja-JP"/>
        </w:rPr>
      </w:pPr>
      <w:r>
        <w:rPr>
          <w:rFonts w:hint="eastAsia" w:ascii="宋体" w:hAnsi="宋体"/>
          <w:b/>
          <w:bCs/>
          <w:lang w:eastAsia="ja-JP"/>
        </w:rPr>
        <w:t>作者简介：</w:t>
      </w:r>
    </w:p>
    <w:p w14:paraId="4A87AC89">
      <w:pPr>
        <w:snapToGrid w:val="0"/>
        <w:spacing w:line="240" w:lineRule="auto"/>
        <w:rPr>
          <w:rFonts w:hint="eastAsia" w:ascii="宋体" w:hAnsi="宋体"/>
          <w:b/>
          <w:bCs/>
          <w:lang w:eastAsia="ja-JP"/>
        </w:rPr>
      </w:pPr>
    </w:p>
    <w:p w14:paraId="1E8E960D">
      <w:pPr>
        <w:snapToGrid w:val="0"/>
        <w:spacing w:line="240" w:lineRule="auto"/>
        <w:ind w:firstLine="420"/>
        <w:rPr>
          <w:rFonts w:hint="eastAsia" w:ascii="宋体" w:hAnsi="宋体" w:cs="宋体"/>
          <w:lang w:eastAsia="ja-JP"/>
        </w:rPr>
      </w:pPr>
      <w:r>
        <w:rPr>
          <w:rFonts w:ascii="宋体" w:hAnsi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55880</wp:posOffset>
            </wp:positionV>
            <wp:extent cx="923925" cy="890270"/>
            <wp:effectExtent l="0" t="0" r="9525" b="5080"/>
            <wp:wrapSquare wrapText="bothSides"/>
            <wp:docPr id="9922146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1464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" t="5528" r="6811" b="20882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/>
          <w:bCs/>
          <w:lang w:eastAsia="ja-JP"/>
        </w:rPr>
        <w:t>凯西</w:t>
      </w:r>
      <w:r>
        <w:rPr>
          <w:rFonts w:hint="eastAsia" w:ascii="微软雅黑" w:hAnsi="微软雅黑" w:eastAsia="微软雅黑" w:cs="微软雅黑"/>
          <w:b/>
          <w:bCs/>
          <w:lang w:eastAsia="ja-JP"/>
        </w:rPr>
        <w:t>・</w:t>
      </w:r>
      <w:r>
        <w:rPr>
          <w:rFonts w:hint="eastAsia" w:ascii="宋体" w:hAnsi="宋体" w:cs="宋体"/>
          <w:b/>
          <w:bCs/>
          <w:lang w:eastAsia="ja-JP"/>
        </w:rPr>
        <w:t>塞普</w:t>
      </w:r>
      <w:r>
        <w:rPr>
          <w:rFonts w:hint="eastAsia" w:ascii="宋体" w:hAnsi="宋体" w:cs="宋体"/>
          <w:b/>
          <w:bCs/>
        </w:rPr>
        <w:t>（</w:t>
      </w:r>
      <w:r>
        <w:rPr>
          <w:b/>
          <w:bCs/>
          <w:color w:val="000000"/>
          <w:szCs w:val="21"/>
        </w:rPr>
        <w:t>Casey Cep</w:t>
      </w:r>
      <w:r>
        <w:rPr>
          <w:rFonts w:hint="eastAsia" w:ascii="宋体" w:hAnsi="宋体" w:cs="宋体"/>
          <w:b/>
          <w:bCs/>
        </w:rPr>
        <w:t>）</w:t>
      </w:r>
      <w:r>
        <w:rPr>
          <w:rFonts w:hint="eastAsia" w:ascii="宋体" w:hAnsi="宋体" w:cs="宋体"/>
          <w:lang w:eastAsia="ja-JP"/>
        </w:rPr>
        <w:t>是《纽约客》专职撰稿人，主要撰稿领域涵盖宗教、文学与美国社会百态。她的处女作《愤怒时刻：谋杀、骗局与哈珀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rFonts w:hint="eastAsia" w:ascii="宋体" w:hAnsi="宋体" w:cs="宋体"/>
          <w:lang w:eastAsia="ja-JP"/>
        </w:rPr>
        <w:t>李最后的审判》一经出版，便迅速登上《纽约时报》畅销书榜单。</w:t>
      </w:r>
    </w:p>
    <w:p w14:paraId="53401834">
      <w:pPr>
        <w:snapToGrid w:val="0"/>
        <w:spacing w:line="240" w:lineRule="auto"/>
        <w:ind w:firstLine="420"/>
        <w:rPr>
          <w:rFonts w:hint="eastAsia" w:ascii="宋体" w:hAnsi="宋体" w:cs="宋体"/>
          <w:lang w:eastAsia="ja-JP"/>
        </w:rPr>
      </w:pPr>
      <w:bookmarkStart w:id="0" w:name="_GoBack"/>
      <w:bookmarkEnd w:id="0"/>
    </w:p>
    <w:p w14:paraId="16118365">
      <w:pPr>
        <w:snapToGrid w:val="0"/>
        <w:spacing w:line="240" w:lineRule="auto"/>
        <w:ind w:firstLine="420"/>
        <w:rPr>
          <w:rFonts w:hint="eastAsia" w:ascii="宋体" w:hAnsi="宋体" w:cs="宋体"/>
        </w:rPr>
      </w:pPr>
      <w:r>
        <w:rPr>
          <w:rFonts w:ascii="宋体" w:hAnsi="宋体"/>
          <w:lang w:eastAsia="ja-JP"/>
        </w:rPr>
        <w:t>凯西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rFonts w:hint="eastAsia" w:ascii="宋体" w:hAnsi="宋体" w:cs="宋体"/>
          <w:lang w:eastAsia="ja-JP"/>
        </w:rPr>
        <w:t>塞普毕业于塔尔博特县公立学校，拥有哈佛大学文学学士学位，以及牛津大学哲学硕士学位，求学期间她还是罗德奖学金得主。</w:t>
      </w:r>
      <w:r>
        <w:rPr>
          <w:rFonts w:hint="eastAsia" w:ascii="宋体" w:hAnsi="宋体" w:cs="宋体"/>
        </w:rPr>
        <w:t>她在马里兰州东海岸出生长大，如今仍与家人定居于此。</w:t>
      </w:r>
    </w:p>
    <w:p w14:paraId="352E38D2">
      <w:pPr>
        <w:snapToGrid w:val="0"/>
        <w:spacing w:line="24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/>
          <w:b/>
          <w:bCs/>
          <w:lang w:eastAsia="ja-JP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154940</wp:posOffset>
            </wp:positionV>
            <wp:extent cx="923925" cy="918210"/>
            <wp:effectExtent l="0" t="0" r="9525" b="0"/>
            <wp:wrapSquare wrapText="bothSides"/>
            <wp:docPr id="16212433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43387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9" b="15487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8C299E">
      <w:pPr>
        <w:snapToGrid w:val="0"/>
        <w:spacing w:line="240" w:lineRule="auto"/>
        <w:ind w:firstLine="420"/>
        <w:rPr>
          <w:rFonts w:hint="eastAsia" w:ascii="宋体" w:hAnsi="宋体"/>
        </w:rPr>
      </w:pPr>
      <w:r>
        <w:rPr>
          <w:rFonts w:ascii="宋体" w:hAnsi="宋体"/>
          <w:b/>
          <w:bCs/>
          <w:lang w:eastAsia="ja-JP"/>
        </w:rPr>
        <w:t>凯瑟琳</w:t>
      </w:r>
      <w:r>
        <w:rPr>
          <w:rFonts w:hint="eastAsia" w:ascii="微软雅黑" w:hAnsi="微软雅黑" w:eastAsia="微软雅黑" w:cs="微软雅黑"/>
          <w:b/>
          <w:bCs/>
          <w:lang w:eastAsia="ja-JP"/>
        </w:rPr>
        <w:t>・</w:t>
      </w:r>
      <w:r>
        <w:rPr>
          <w:rFonts w:hint="eastAsia" w:ascii="宋体" w:hAnsi="宋体" w:cs="宋体"/>
          <w:b/>
          <w:bCs/>
          <w:lang w:eastAsia="ja-JP"/>
        </w:rPr>
        <w:t>舒尔茨</w:t>
      </w:r>
      <w:r>
        <w:rPr>
          <w:rFonts w:hint="eastAsia" w:ascii="宋体" w:hAnsi="宋体" w:cs="宋体"/>
          <w:b/>
          <w:bCs/>
        </w:rPr>
        <w:t>（</w:t>
      </w:r>
      <w:r>
        <w:rPr>
          <w:b/>
          <w:bCs/>
          <w:color w:val="000000"/>
          <w:szCs w:val="21"/>
        </w:rPr>
        <w:t>Kathryn Schulz</w:t>
      </w:r>
      <w:r>
        <w:rPr>
          <w:rFonts w:hint="eastAsia" w:ascii="宋体" w:hAnsi="宋体" w:cs="宋体"/>
          <w:b/>
          <w:bCs/>
        </w:rPr>
        <w:t>）</w:t>
      </w:r>
      <w:r>
        <w:rPr>
          <w:rFonts w:hint="eastAsia" w:ascii="宋体" w:hAnsi="宋体" w:cs="宋体"/>
          <w:lang w:eastAsia="ja-JP"/>
        </w:rPr>
        <w:t>是《纽约客》专职撰稿人，著有《犯错：在谬误边缘的探索》一书。</w:t>
      </w:r>
      <w:r>
        <w:rPr>
          <w:rFonts w:ascii="宋体" w:hAnsi="宋体"/>
        </w:rPr>
        <w:t>2015 年，她凭借讲述美国西北部地震风险的报道《巨型地震》，斩获美国国家杂志奖与普利策奖。《失而复得》脱胎于她发表在《纽约客》的文章《失意连连》，该文后被收录进《美国最佳随笔集》。她的其他散文与报道作品，也先后入选《美国最佳科学与自然写作》《美国最佳旅行文学》及《美国最佳美食写作》等文集。她生于俄亥俄州，如今与家人定居在马里兰州东海岸。</w:t>
      </w:r>
    </w:p>
    <w:p w14:paraId="6D3A4C96">
      <w:pPr>
        <w:snapToGrid w:val="0"/>
        <w:spacing w:line="240" w:lineRule="auto"/>
        <w:ind w:firstLine="420"/>
        <w:rPr>
          <w:rFonts w:hint="eastAsia" w:ascii="宋体" w:hAnsi="宋体"/>
          <w:b/>
          <w:bCs/>
        </w:rPr>
      </w:pPr>
      <w:r>
        <w:rPr>
          <w:rFonts w:hint="eastAsia" w:ascii="宋体" w:hAnsi="宋体"/>
          <w:b/>
          <w:bCs/>
          <w:lang w:eastAsia="ja-JP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196215</wp:posOffset>
            </wp:positionV>
            <wp:extent cx="904875" cy="866775"/>
            <wp:effectExtent l="0" t="0" r="9525" b="9525"/>
            <wp:wrapSquare wrapText="bothSides"/>
            <wp:docPr id="9181519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51953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7" t="26887" r="22108" b="46631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7CDFEE">
      <w:pPr>
        <w:snapToGrid w:val="0"/>
        <w:spacing w:line="240" w:lineRule="auto"/>
        <w:ind w:firstLine="420"/>
        <w:rPr>
          <w:rFonts w:hint="eastAsia" w:ascii="宋体" w:hAnsi="宋体"/>
        </w:rPr>
      </w:pPr>
      <w:r>
        <w:rPr>
          <w:rFonts w:ascii="宋体" w:hAnsi="宋体"/>
          <w:b/>
          <w:bCs/>
          <w:lang w:eastAsia="ja-JP"/>
        </w:rPr>
        <w:t>艾伦</w:t>
      </w:r>
      <w:r>
        <w:rPr>
          <w:rFonts w:hint="eastAsia" w:ascii="微软雅黑" w:hAnsi="微软雅黑" w:eastAsia="微软雅黑" w:cs="微软雅黑"/>
          <w:b/>
          <w:bCs/>
          <w:lang w:eastAsia="ja-JP"/>
        </w:rPr>
        <w:t>・</w:t>
      </w:r>
      <w:r>
        <w:rPr>
          <w:rFonts w:hint="eastAsia" w:ascii="宋体" w:hAnsi="宋体" w:cs="宋体"/>
          <w:b/>
          <w:bCs/>
          <w:lang w:eastAsia="ja-JP"/>
        </w:rPr>
        <w:t>贝克尔</w:t>
      </w:r>
      <w:r>
        <w:rPr>
          <w:rFonts w:hint="eastAsia" w:ascii="宋体" w:hAnsi="宋体" w:cs="宋体"/>
          <w:b/>
          <w:bCs/>
        </w:rPr>
        <w:t>（</w:t>
      </w:r>
      <w:r>
        <w:rPr>
          <w:b/>
          <w:bCs/>
          <w:color w:val="000000"/>
          <w:szCs w:val="21"/>
        </w:rPr>
        <w:t>Aaron Becker</w:t>
      </w:r>
      <w:r>
        <w:rPr>
          <w:rFonts w:hint="eastAsia" w:ascii="宋体" w:hAnsi="宋体" w:cs="宋体"/>
          <w:b/>
          <w:bCs/>
        </w:rPr>
        <w:t>）</w:t>
      </w:r>
      <w:r>
        <w:rPr>
          <w:rFonts w:hint="eastAsia" w:ascii="宋体" w:hAnsi="宋体" w:cs="宋体"/>
          <w:lang w:eastAsia="ja-JP"/>
        </w:rPr>
        <w:t>是一位畅销作家兼插画师。</w:t>
      </w:r>
      <w:r>
        <w:rPr>
          <w:rFonts w:hint="eastAsia" w:ascii="宋体" w:hAnsi="宋体" w:cs="宋体"/>
        </w:rPr>
        <w:t>他创作的无字绘本《旅程》曾斩获凯迪克荣誉奖，该书也是三部曲的首部，后续两部为《求索》与《归途》。</w:t>
      </w:r>
      <w:r>
        <w:rPr>
          <w:rFonts w:ascii="宋体" w:hAnsi="宋体"/>
          <w:lang w:eastAsia="ja-JP"/>
        </w:rPr>
        <w:t>2024 年，他凭借《树与河》拿下卡内基插画奖。他的其他儿童作品包括彩窗纸板书《你即是光》，同时也为玛西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rFonts w:hint="eastAsia" w:ascii="宋体" w:hAnsi="宋体" w:cs="宋体"/>
          <w:lang w:eastAsia="ja-JP"/>
        </w:rPr>
        <w:t>科琳的《幸存者之树》绘制插画。艾伦</w:t>
      </w:r>
      <w:r>
        <w:rPr>
          <w:rFonts w:hint="eastAsia" w:ascii="微软雅黑" w:hAnsi="微软雅黑" w:eastAsia="微软雅黑" w:cs="微软雅黑"/>
          <w:lang w:eastAsia="ja-JP"/>
        </w:rPr>
        <w:t>・</w:t>
      </w:r>
      <w:r>
        <w:rPr>
          <w:rFonts w:hint="eastAsia" w:ascii="宋体" w:hAnsi="宋体" w:cs="宋体"/>
          <w:lang w:eastAsia="ja-JP"/>
        </w:rPr>
        <w:t>贝克尔出生于马里兰州巴尔的摩市，现居于马萨诸塞州阿默斯特镇。</w:t>
      </w:r>
      <w:r>
        <w:rPr>
          <w:rFonts w:hint="eastAsia" w:ascii="宋体" w:hAnsi="宋体" w:cs="宋体"/>
        </w:rPr>
        <w:t>他这一生曾养过三只黑猫</w:t>
      </w:r>
      <w:r>
        <w:rPr>
          <w:rFonts w:ascii="宋体" w:hAnsi="宋体"/>
        </w:rPr>
        <w:t>。</w:t>
      </w:r>
    </w:p>
    <w:p w14:paraId="40CBFFCF">
      <w:pPr>
        <w:snapToGrid w:val="0"/>
        <w:spacing w:line="276" w:lineRule="auto"/>
        <w:rPr>
          <w:rFonts w:hint="eastAsia" w:ascii="宋体" w:hAnsi="宋体"/>
        </w:rPr>
      </w:pPr>
    </w:p>
    <w:p w14:paraId="426054BA">
      <w:pPr>
        <w:spacing w:line="276" w:lineRule="auto"/>
        <w:jc w:val="left"/>
        <w:rPr>
          <w:b/>
          <w:bCs/>
        </w:rPr>
      </w:pPr>
      <w:r>
        <w:rPr>
          <w14:ligatures w14:val="standardContextua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269875</wp:posOffset>
            </wp:positionV>
            <wp:extent cx="4215130" cy="2714625"/>
            <wp:effectExtent l="0" t="0" r="0" b="9525"/>
            <wp:wrapSquare wrapText="bothSides"/>
            <wp:docPr id="1135812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12280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内页插图：</w:t>
      </w:r>
    </w:p>
    <w:p w14:paraId="406373DA">
      <w:pPr>
        <w:spacing w:line="276" w:lineRule="auto"/>
        <w:jc w:val="center"/>
        <w:rPr>
          <w:b/>
          <w:bCs/>
        </w:rPr>
      </w:pPr>
      <w:r>
        <w:rPr>
          <w14:ligatures w14:val="standardContextual"/>
        </w:rPr>
        <w:drawing>
          <wp:inline distT="0" distB="0" distL="0" distR="0">
            <wp:extent cx="4267200" cy="2743200"/>
            <wp:effectExtent l="0" t="0" r="0" b="0"/>
            <wp:docPr id="1127132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3213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1373" cy="274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6B87">
      <w:pPr>
        <w:snapToGrid w:val="0"/>
        <w:spacing w:line="276" w:lineRule="auto"/>
        <w:jc w:val="center"/>
        <w:rPr>
          <w:rFonts w:hint="eastAsia" w:ascii="宋体" w:hAnsi="宋体"/>
        </w:rPr>
      </w:pPr>
      <w:r>
        <w:rPr>
          <w14:ligatures w14:val="standardContextual"/>
        </w:rPr>
        <w:drawing>
          <wp:inline distT="0" distB="0" distL="0" distR="0">
            <wp:extent cx="4253865" cy="2728595"/>
            <wp:effectExtent l="0" t="0" r="0" b="0"/>
            <wp:docPr id="2034097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9799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4021" cy="27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14:ligatures w14:val="standardContextual"/>
        </w:rPr>
        <w:drawing>
          <wp:inline distT="0" distB="0" distL="0" distR="0">
            <wp:extent cx="4218305" cy="2719070"/>
            <wp:effectExtent l="0" t="0" r="0" b="5080"/>
            <wp:docPr id="7163928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9282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3833" cy="27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4C866">
      <w:pPr>
        <w:snapToGrid w:val="0"/>
        <w:spacing w:line="276" w:lineRule="auto"/>
        <w:ind w:firstLine="420"/>
        <w:rPr>
          <w:rFonts w:hint="eastAsia" w:ascii="宋体" w:hAnsi="宋体"/>
        </w:rPr>
      </w:pPr>
    </w:p>
    <w:p w14:paraId="62306BB3">
      <w:pPr>
        <w:rPr>
          <w:b/>
        </w:rPr>
      </w:pPr>
      <w:r>
        <w:rPr>
          <w:b/>
        </w:rPr>
        <w:t>请将反馈信息发至：版权负责人</w:t>
      </w:r>
    </w:p>
    <w:p w14:paraId="76A0A3C4">
      <w:pPr>
        <w:rPr>
          <w:b/>
        </w:rPr>
      </w:pPr>
      <w:r>
        <w:rPr>
          <w:b/>
        </w:rPr>
        <w:t>Email</w:t>
      </w:r>
      <w: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</w:rPr>
        <w:t>Rights@nurnberg.com.cn</w:t>
      </w:r>
      <w:r>
        <w:rPr>
          <w:rStyle w:val="17"/>
        </w:rPr>
        <w:fldChar w:fldCharType="end"/>
      </w:r>
    </w:p>
    <w:p w14:paraId="0BB78C12">
      <w:pPr>
        <w:rPr>
          <w:b/>
        </w:rPr>
      </w:pPr>
      <w:r>
        <w:t>安德鲁·纳伯格联合国际有限公司北京代表处</w:t>
      </w:r>
    </w:p>
    <w:p w14:paraId="1B853761">
      <w:pPr>
        <w:rPr>
          <w:b/>
        </w:rPr>
      </w:pPr>
      <w:r>
        <w:t>北京市海淀区中关村大街甲59号中国人民大学文化大厦1705室, 邮编：100872</w:t>
      </w:r>
    </w:p>
    <w:p w14:paraId="60AA377D">
      <w:pPr>
        <w:rPr>
          <w:b/>
        </w:rPr>
      </w:pPr>
      <w:r>
        <w:t>电话：010-82504106,   传真：010-82504200</w:t>
      </w:r>
    </w:p>
    <w:p w14:paraId="7D1F9989">
      <w:pPr>
        <w:rPr>
          <w:u w:val="single"/>
        </w:rPr>
      </w:pPr>
      <w: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</w:rPr>
        <w:t>http://www.nurnberg.com.cn</w:t>
      </w:r>
      <w:r>
        <w:rPr>
          <w:rStyle w:val="17"/>
        </w:rPr>
        <w:fldChar w:fldCharType="end"/>
      </w:r>
    </w:p>
    <w:p w14:paraId="405228E3">
      <w: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</w:rPr>
        <w:t>http://www.nurnberg.com.cn/booklist_zh/list.aspx</w:t>
      </w:r>
      <w:r>
        <w:rPr>
          <w:rStyle w:val="17"/>
        </w:rPr>
        <w:fldChar w:fldCharType="end"/>
      </w:r>
    </w:p>
    <w:p w14:paraId="2AF759B8">
      <w: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</w:rPr>
        <w:t>http://www.nurnberg.com.cn/book/book.aspx</w:t>
      </w:r>
      <w:r>
        <w:rPr>
          <w:rStyle w:val="17"/>
        </w:rPr>
        <w:fldChar w:fldCharType="end"/>
      </w:r>
    </w:p>
    <w:p w14:paraId="6E39A5BB">
      <w: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</w:rPr>
        <w:t>http://www.nurnberg.com.cn/video/video.aspx</w:t>
      </w:r>
      <w:r>
        <w:rPr>
          <w:rStyle w:val="17"/>
        </w:rPr>
        <w:fldChar w:fldCharType="end"/>
      </w:r>
    </w:p>
    <w:p w14:paraId="3497F87C">
      <w:pPr>
        <w:rPr>
          <w:u w:val="single"/>
        </w:rPr>
      </w:pPr>
      <w: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</w:rPr>
        <w:t>http://site.douban.com/110577/</w:t>
      </w:r>
      <w:r>
        <w:rPr>
          <w:rStyle w:val="17"/>
        </w:rPr>
        <w:fldChar w:fldCharType="end"/>
      </w:r>
    </w:p>
    <w:p w14:paraId="45248922">
      <w:r>
        <w:t>新浪微博</w:t>
      </w:r>
      <w:r>
        <w:rPr>
          <w:bCs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Style w:val="17"/>
        </w:rPr>
        <w:t>安德鲁纳伯格公司的微博_微博 (weibo.com)</w:t>
      </w:r>
      <w:r>
        <w:rPr>
          <w:rStyle w:val="17"/>
        </w:rPr>
        <w:fldChar w:fldCharType="end"/>
      </w:r>
    </w:p>
    <w:p w14:paraId="25ADC042">
      <w:r>
        <w:t>微信订阅号：</w:t>
      </w:r>
      <w:r>
        <w:rPr>
          <w:u w:val="single"/>
        </w:rPr>
        <w:t>安德鲁纳伯格联合国际北京代表处</w:t>
      </w:r>
    </w:p>
    <w:p w14:paraId="15B574D4">
      <w:pPr>
        <w:spacing w:line="276" w:lineRule="auto"/>
        <w:jc w:val="left"/>
      </w:pPr>
    </w:p>
    <w:p w14:paraId="1A705317">
      <w:pPr>
        <w:snapToGrid w:val="0"/>
        <w:spacing w:line="276" w:lineRule="auto"/>
        <w:rPr>
          <w:rFonts w:hint="eastAsia" w:ascii="宋体" w:hAnsi="宋体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4E7E35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  <w14:ligatures w14:val="standardContextua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182880</wp:posOffset>
              </wp:positionH>
              <wp:positionV relativeFrom="paragraph">
                <wp:posOffset>3810</wp:posOffset>
              </wp:positionV>
              <wp:extent cx="5074920" cy="0"/>
              <wp:effectExtent l="0" t="0" r="0" b="0"/>
              <wp:wrapNone/>
              <wp:docPr id="1634236317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4703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2" o:spid="_x0000_s1026" o:spt="20" style="position:absolute;left:0pt;margin-left:14.4pt;margin-top:0.3pt;height:0pt;width:399.6pt;z-index:251660288;mso-width-relative:page;mso-height-relative:page;" filled="f" stroked="t" coordsize="21600,21600" o:gfxdata="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kln2U9IA&#10;AAAEAQAADwAAAAAAAAABACAAAAAiAAAAZHJzL2Rvd25yZXYueG1sUEsBAhQAFAAAAAgAh07iQG89&#10;QbHsAQAAugMAAA4AAAAAAAAAAQAgAAAAIQEAAGRycy9lMm9Eb2MueG1sUEsFBgAAAAAGAAYAWQEA&#10;AH8FAAAAAA=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334C9105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467E698F">
    <w:pPr>
      <w:pStyle w:val="11"/>
      <w:jc w:val="center"/>
    </w:pPr>
    <w:r>
      <w:rPr>
        <w:rFonts w:hint="eastAsia" w:ascii="方正姚体" w:hAnsi="华文仿宋" w:eastAsia="方正姚体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7"/>
        <w:rFonts w:hint="eastAsia" w:ascii="方正姚体" w:hAnsi="华文仿宋" w:eastAsia="方正姚体"/>
      </w:rPr>
      <w:t>www.nurnberg.com.cn</w:t>
    </w:r>
    <w:r>
      <w:rPr>
        <w:rStyle w:val="17"/>
        <w:rFonts w:hint="eastAsia" w:ascii="方正姚体" w:hAnsi="华文仿宋" w:eastAsia="方正姚体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5A9A2C">
    <w:pPr>
      <w:pStyle w:val="12"/>
      <w:spacing w:after="100" w:afterAutospacing="1"/>
      <w:jc w:val="right"/>
    </w:pPr>
    <w:r>
      <w:rPr>
        <w:rFonts w:hint="eastAsia" w:eastAsia="方正姚体"/>
      </w:rPr>
      <w:t>英国安德鲁·纳伯格联合国际有限公司北京代表处</w:t>
    </w:r>
    <w:r>
      <w:rPr>
        <w:rFonts w:hint="eastAsi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-7620</wp:posOffset>
          </wp:positionH>
          <wp:positionV relativeFrom="paragraph">
            <wp:posOffset>-77470</wp:posOffset>
          </wp:positionV>
          <wp:extent cx="475615" cy="438785"/>
          <wp:effectExtent l="0" t="0" r="635" b="0"/>
          <wp:wrapSquare wrapText="bothSides"/>
          <wp:docPr id="2047952999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952999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61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34925</wp:posOffset>
              </wp:positionH>
              <wp:positionV relativeFrom="paragraph">
                <wp:posOffset>362585</wp:posOffset>
              </wp:positionV>
              <wp:extent cx="5242560" cy="0"/>
              <wp:effectExtent l="0" t="0" r="0" b="0"/>
              <wp:wrapNone/>
              <wp:docPr id="314968325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42373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3" o:spid="_x0000_s1026" o:spt="20" style="position:absolute;left:0pt;margin-left:2.75pt;margin-top:28.55pt;height:0pt;width:412.8pt;z-index:251662336;mso-width-relative:page;mso-height-relative:page;" filled="f" stroked="t" coordsize="21600,21600" o:gfxdata="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RcRVFdMA&#10;AAAHAQAADwAAAAAAAAABACAAAAAiAAAAZHJzL2Rvd25yZXYueG1sUEsBAhQAFAAAAAgAh07iQDEG&#10;J23rAQAAuQMAAA4AAAAAAAAAAQAgAAAAIgEAAGRycy9lMm9Eb2MueG1sUEsFBgAAAAAGAAYAWQEA&#10;AH8FAAAAAA=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D1E3E0"/>
    <w:multiLevelType w:val="singleLevel"/>
    <w:tmpl w:val="B8D1E3E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439"/>
    <w:rsid w:val="000932BD"/>
    <w:rsid w:val="000B3CFF"/>
    <w:rsid w:val="003A38A4"/>
    <w:rsid w:val="004B15E5"/>
    <w:rsid w:val="005019B4"/>
    <w:rsid w:val="005E088A"/>
    <w:rsid w:val="006F5203"/>
    <w:rsid w:val="00801925"/>
    <w:rsid w:val="008F1BFD"/>
    <w:rsid w:val="00986439"/>
    <w:rsid w:val="00B772E7"/>
    <w:rsid w:val="00C7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 w:line="278" w:lineRule="auto"/>
      <w:jc w:val="left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  <w14:ligatures w14:val="standardContextual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 w:line="278" w:lineRule="auto"/>
      <w:jc w:val="left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  <w14:ligatures w14:val="standardContextual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 w:line="278" w:lineRule="auto"/>
      <w:jc w:val="left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  <w14:ligatures w14:val="standardContextual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 w:line="278" w:lineRule="auto"/>
      <w:jc w:val="left"/>
      <w:outlineLvl w:val="3"/>
    </w:pPr>
    <w:rPr>
      <w:rFonts w:asciiTheme="minorHAnsi" w:hAnsiTheme="minorHAnsi" w:eastAsiaTheme="minorEastAsia" w:cstheme="majorBidi"/>
      <w:color w:val="104862" w:themeColor="accent1" w:themeShade="BF"/>
      <w:sz w:val="28"/>
      <w:szCs w:val="28"/>
      <w14:ligatures w14:val="standardContextual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 w:line="278" w:lineRule="auto"/>
      <w:jc w:val="left"/>
      <w:outlineLvl w:val="4"/>
    </w:pPr>
    <w:rPr>
      <w:rFonts w:asciiTheme="minorHAnsi" w:hAnsiTheme="minorHAnsi" w:eastAsiaTheme="minorEastAsia" w:cstheme="majorBidi"/>
      <w:color w:val="104862" w:themeColor="accent1" w:themeShade="BF"/>
      <w:sz w:val="24"/>
      <w14:ligatures w14:val="standardContextual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 w:line="278" w:lineRule="auto"/>
      <w:jc w:val="left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  <w:sz w:val="22"/>
      <w14:ligatures w14:val="standardContextual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 w:line="278" w:lineRule="auto"/>
      <w:jc w:val="left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line="278" w:lineRule="auto"/>
      <w:jc w:val="left"/>
      <w:outlineLvl w:val="7"/>
    </w:pPr>
    <w:rPr>
      <w:rFonts w:asciiTheme="minorHAnsi" w:hAnsiTheme="minorHAnsi" w:eastAsiaTheme="minorEastAsia" w:cstheme="majorBidi"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spacing w:line="278" w:lineRule="auto"/>
      <w:jc w:val="left"/>
      <w:outlineLvl w:val="8"/>
    </w:pPr>
    <w:rPr>
      <w:rFonts w:asciiTheme="minorHAnsi" w:hAnsiTheme="minorHAnsi" w:eastAsiaTheme="majorEastAsia" w:cstheme="majorBidi"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spacing w:after="160" w:line="278" w:lineRule="auto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styleId="17">
    <w:name w:val="Hyperlink"/>
    <w:qFormat/>
    <w:uiPriority w:val="0"/>
    <w:rPr>
      <w:color w:val="0000FF"/>
      <w:u w:val="single"/>
    </w:rPr>
  </w:style>
  <w:style w:type="character" w:customStyle="1" w:styleId="18">
    <w:name w:val="标题 1 字符"/>
    <w:basedOn w:val="16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6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6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3">
    <w:name w:val="标题 6 字符"/>
    <w:basedOn w:val="16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6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 w:line="278" w:lineRule="auto"/>
      <w:jc w:val="center"/>
    </w:pPr>
    <w:rPr>
      <w:rFonts w:asciiTheme="minorHAnsi" w:hAnsiTheme="minorHAnsi" w:eastAsiaTheme="minorEastAsia" w:cstheme="minorBidi"/>
      <w:i/>
      <w:iCs/>
      <w:color w:val="404040" w:themeColor="text1" w:themeTint="BF"/>
      <w:sz w:val="22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30">
    <w:name w:val="引用 字符"/>
    <w:basedOn w:val="16"/>
    <w:link w:val="29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spacing w:after="160" w:line="278" w:lineRule="auto"/>
      <w:ind w:left="720"/>
      <w:contextualSpacing/>
      <w:jc w:val="left"/>
    </w:pPr>
    <w:rPr>
      <w:rFonts w:asciiTheme="minorHAnsi" w:hAnsiTheme="minorHAnsi" w:eastAsiaTheme="minorEastAsia" w:cstheme="minorBidi"/>
      <w:sz w:val="22"/>
      <w14:ligatures w14:val="standardContextual"/>
    </w:rPr>
  </w:style>
  <w:style w:type="character" w:customStyle="1" w:styleId="32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 w:line="278" w:lineRule="auto"/>
      <w:ind w:left="864" w:right="864"/>
      <w:jc w:val="center"/>
    </w:pPr>
    <w:rPr>
      <w:rFonts w:asciiTheme="minorHAnsi" w:hAnsiTheme="minorHAnsi" w:eastAsiaTheme="minorEastAsia" w:cstheme="minorBidi"/>
      <w:i/>
      <w:iCs/>
      <w:color w:val="104862" w:themeColor="accent1" w:themeShade="BF"/>
      <w:sz w:val="22"/>
      <w14:ligatures w14:val="standardContextual"/>
    </w:rPr>
  </w:style>
  <w:style w:type="character" w:customStyle="1" w:styleId="34">
    <w:name w:val="明显引用 字符"/>
    <w:basedOn w:val="16"/>
    <w:link w:val="33"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6"/>
    <w:link w:val="12"/>
    <w:uiPriority w:val="99"/>
    <w:rPr>
      <w:rFonts w:ascii="Times New Roman" w:hAnsi="Times New Roman" w:eastAsia="宋体" w:cs="Times New Roman"/>
      <w:sz w:val="18"/>
      <w:szCs w:val="18"/>
      <w14:ligatures w14:val="none"/>
    </w:rPr>
  </w:style>
  <w:style w:type="character" w:customStyle="1" w:styleId="37">
    <w:name w:val="页脚 字符"/>
    <w:basedOn w:val="16"/>
    <w:link w:val="11"/>
    <w:uiPriority w:val="99"/>
    <w:rPr>
      <w:rFonts w:ascii="Times New Roman" w:hAnsi="Times New Roman" w:eastAsia="宋体" w:cs="Times New Roman"/>
      <w:sz w:val="18"/>
      <w:szCs w:val="18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1662</Words>
  <Characters>2028</Characters>
  <Lines>17</Lines>
  <Paragraphs>5</Paragraphs>
  <TotalTime>104</TotalTime>
  <ScaleCrop>false</ScaleCrop>
  <LinksUpToDate>false</LinksUpToDate>
  <CharactersWithSpaces>2073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2026-06-12T05:26:00Z</dcterms:created>
  <dc:creator>Tianqi Liu</dc:creator>
  <cp:lastModifiedBy>Ray</cp:lastModifiedBy>
  <dcterms:modified xsi:type="dcterms:W3CDTF">2026-06-24T08:46:30Z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eyJoZGlkIjoiMGI5MmIxZDJkZjc5N2U3ODdiMGVhMTZlZjhjMWI5ZjYiLCJ1c2VySWQiOiIyNzM0MDU0MzgifQ==</vt:lpwstr>
  </property>
  <property fmtid="{D5CDD505-2E9C-101B-9397-08002B2CF9AE}" pid="3" name="KSOProductBuildVer">
    <vt:lpwstr>2052-12.1.0.26895</vt:lpwstr>
  </property>
  <property fmtid="{D5CDD505-2E9C-101B-9397-08002B2CF9AE}" pid="4" name="ICV">
    <vt:lpwstr>6B9E677EF97243908ABBA052EB8F39CA_13</vt:lpwstr>
  </property>
</Properties>
</file>