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F5C17A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系 列</w:t>
      </w:r>
      <w:r>
        <w:rPr>
          <w:b/>
          <w:bCs/>
          <w:sz w:val="36"/>
          <w:shd w:val="pct10" w:color="auto" w:fill="FFFFFF"/>
        </w:rPr>
        <w:t xml:space="preserve"> 推 荐</w:t>
      </w:r>
    </w:p>
    <w:p w14:paraId="288FC675">
      <w:pPr>
        <w:jc w:val="center"/>
        <w:rPr>
          <w:rFonts w:hint="eastAsia" w:ascii="宋体" w:hAnsi="宋体" w:cs="宋体"/>
          <w:b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sz w:val="36"/>
          <w:szCs w:val="36"/>
          <w:lang w:val="en-US" w:eastAsia="zh-CN"/>
        </w:rPr>
        <w:t>《</w:t>
      </w:r>
      <w:r>
        <w:rPr>
          <w:rFonts w:hint="eastAsia" w:ascii="宋体" w:hAnsi="宋体" w:eastAsia="宋体" w:cs="宋体"/>
          <w:b/>
          <w:sz w:val="36"/>
          <w:szCs w:val="36"/>
          <w:lang w:val="en-US" w:eastAsia="zh-CN"/>
        </w:rPr>
        <w:t>动物学院</w:t>
      </w:r>
      <w:r>
        <w:rPr>
          <w:rFonts w:hint="eastAsia" w:ascii="宋体" w:hAnsi="宋体" w:cs="宋体"/>
          <w:b/>
          <w:sz w:val="36"/>
          <w:szCs w:val="36"/>
          <w:lang w:val="en-US" w:eastAsia="zh-CN"/>
        </w:rPr>
        <w:t>》系列（</w:t>
      </w:r>
      <w:r>
        <w:rPr>
          <w:rFonts w:hint="default" w:ascii="Times New Roman" w:hAnsi="Times New Roman" w:cs="Times New Roman"/>
          <w:b/>
          <w:sz w:val="36"/>
          <w:szCs w:val="36"/>
          <w:lang w:val="en-US" w:eastAsia="zh-CN"/>
        </w:rPr>
        <w:t>8</w:t>
      </w:r>
      <w:r>
        <w:rPr>
          <w:rFonts w:hint="eastAsia" w:ascii="宋体" w:hAnsi="宋体" w:cs="宋体"/>
          <w:b/>
          <w:sz w:val="36"/>
          <w:szCs w:val="36"/>
          <w:lang w:val="en-US" w:eastAsia="zh-CN"/>
        </w:rPr>
        <w:t>册）</w:t>
      </w:r>
    </w:p>
    <w:p w14:paraId="5C2DF16B">
      <w:pPr>
        <w:jc w:val="center"/>
        <w:rPr>
          <w:rFonts w:hint="default" w:ascii="宋体" w:hAnsi="宋体" w:cs="宋体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t>Animal Academy</w:t>
      </w:r>
      <w:r>
        <w:rPr>
          <w:rFonts w:hint="eastAsia"/>
          <w:b/>
          <w:sz w:val="36"/>
          <w:szCs w:val="36"/>
          <w:lang w:val="en-US" w:eastAsia="zh-CN"/>
        </w:rPr>
        <w:t xml:space="preserve"> Series (8 books)</w:t>
      </w:r>
    </w:p>
    <w:p w14:paraId="57C19963">
      <w:pPr>
        <w:rPr>
          <w:b/>
          <w:szCs w:val="21"/>
        </w:rPr>
      </w:pPr>
      <w:bookmarkStart w:id="0" w:name="_Hlk167057300"/>
      <w:r>
        <w:drawing>
          <wp:inline distT="0" distB="0" distL="114300" distR="114300">
            <wp:extent cx="5397500" cy="3604895"/>
            <wp:effectExtent l="0" t="0" r="3175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86059">
      <w:pPr>
        <w:ind w:firstLine="420" w:firstLineChars="0"/>
        <w:jc w:val="center"/>
        <w:rPr>
          <w:rFonts w:hint="default"/>
          <w:b/>
          <w:color w:val="C16FAA"/>
          <w:szCs w:val="21"/>
          <w:lang w:val="en-US" w:eastAsia="zh-CN"/>
        </w:rPr>
      </w:pPr>
      <w:r>
        <w:rPr>
          <w:rFonts w:hint="eastAsia"/>
          <w:b/>
          <w:color w:val="C16FAA"/>
          <w:szCs w:val="21"/>
          <w:lang w:val="en-US" w:eastAsia="zh-CN"/>
        </w:rPr>
        <w:t>【系列亮点】</w:t>
      </w:r>
    </w:p>
    <w:p w14:paraId="7A533579">
      <w:pPr>
        <w:ind w:firstLine="420" w:firstLineChars="0"/>
        <w:jc w:val="center"/>
        <w:rPr>
          <w:b/>
          <w:color w:val="C16FAA"/>
          <w:szCs w:val="21"/>
        </w:rPr>
      </w:pPr>
      <w:r>
        <w:rPr>
          <w:rFonts w:hint="default"/>
          <w:b/>
          <w:color w:val="C16FAA"/>
          <w:szCs w:val="21"/>
          <w:lang w:val="en-US" w:eastAsia="zh-CN"/>
        </w:rPr>
        <w:t>在</w:t>
      </w:r>
      <w:r>
        <w:rPr>
          <w:rFonts w:hint="eastAsia" w:ascii="宋体" w:hAnsi="宋体" w:eastAsia="宋体" w:cs="宋体"/>
          <w:b/>
          <w:color w:val="C16FAA"/>
          <w:szCs w:val="21"/>
          <w:lang w:val="en-US" w:eastAsia="zh-CN"/>
        </w:rPr>
        <w:t>“动物学院”</w:t>
      </w:r>
      <w:r>
        <w:rPr>
          <w:rFonts w:hint="default"/>
          <w:b/>
          <w:color w:val="C16FAA"/>
          <w:szCs w:val="21"/>
          <w:lang w:val="en-US" w:eastAsia="zh-CN"/>
        </w:rPr>
        <w:t>系列中，一群可爱的动物朋友将共同探索早期科学概念。全书充满趣味与笑声，以与核心科学概念相呼应的肢体喜剧展开，让孩子们在欢乐中学习科学原理。</w:t>
      </w:r>
    </w:p>
    <w:p w14:paraId="3704B5C9">
      <w:pPr>
        <w:jc w:val="center"/>
        <w:rPr>
          <w:rFonts w:hint="eastAsia"/>
          <w:b/>
          <w:szCs w:val="21"/>
          <w:lang w:eastAsia="zh-CN"/>
        </w:rPr>
      </w:pPr>
      <w:r>
        <w:rPr>
          <w:rFonts w:hint="eastAsia"/>
          <w:b/>
          <w:szCs w:val="21"/>
        </w:rPr>
        <w:t>系统化的趣味STEM启蒙体系</w:t>
      </w:r>
      <w:r>
        <w:rPr>
          <w:rFonts w:hint="eastAsia"/>
          <w:b/>
          <w:szCs w:val="21"/>
          <w:lang w:eastAsia="zh-CN"/>
        </w:rPr>
        <w:t>，</w:t>
      </w:r>
      <w:r>
        <w:rPr>
          <w:rFonts w:hint="eastAsia"/>
          <w:b/>
          <w:szCs w:val="21"/>
        </w:rPr>
        <w:t>全面覆盖基础概念：系列8册书系统化地涵盖了重量、高度、容量、位置、力（推/拉）、天气、植物生命周期、浮力等数学与科学核心概念</w:t>
      </w:r>
      <w:r>
        <w:rPr>
          <w:rFonts w:hint="eastAsia"/>
          <w:b/>
          <w:szCs w:val="21"/>
          <w:lang w:eastAsia="zh-CN"/>
        </w:rPr>
        <w:t>。</w:t>
      </w:r>
    </w:p>
    <w:p w14:paraId="681B267F">
      <w:pPr>
        <w:jc w:val="center"/>
        <w:rPr>
          <w:rFonts w:hint="eastAsia"/>
          <w:b/>
          <w:szCs w:val="21"/>
          <w:lang w:eastAsia="zh-CN"/>
        </w:rPr>
      </w:pPr>
      <w:r>
        <w:rPr>
          <w:rFonts w:hint="eastAsia"/>
          <w:b/>
          <w:szCs w:val="21"/>
        </w:rPr>
        <w:t>每本书后都设计了趣味延伸活动</w:t>
      </w:r>
      <w:r>
        <w:rPr>
          <w:rFonts w:hint="eastAsia"/>
          <w:b/>
          <w:szCs w:val="21"/>
          <w:lang w:eastAsia="zh-CN"/>
        </w:rPr>
        <w:t>，</w:t>
      </w:r>
      <w:r>
        <w:rPr>
          <w:rFonts w:hint="eastAsia"/>
          <w:b/>
          <w:szCs w:val="21"/>
        </w:rPr>
        <w:t>鼓励孩子动手实践</w:t>
      </w:r>
      <w:r>
        <w:rPr>
          <w:rFonts w:hint="eastAsia"/>
          <w:b/>
          <w:szCs w:val="21"/>
          <w:lang w:eastAsia="zh-CN"/>
        </w:rPr>
        <w:t>。</w:t>
      </w:r>
    </w:p>
    <w:p w14:paraId="31C1F5ED">
      <w:pPr>
        <w:jc w:val="center"/>
        <w:rPr>
          <w:rFonts w:hint="eastAsia"/>
          <w:b/>
          <w:szCs w:val="21"/>
          <w:lang w:eastAsia="zh-CN"/>
        </w:rPr>
      </w:pPr>
    </w:p>
    <w:p w14:paraId="3C106913">
      <w:pPr>
        <w:jc w:val="center"/>
        <w:rPr>
          <w:b/>
          <w:szCs w:val="21"/>
        </w:rPr>
      </w:pPr>
      <w:r>
        <w:drawing>
          <wp:inline distT="0" distB="0" distL="114300" distR="114300">
            <wp:extent cx="4708525" cy="2294890"/>
            <wp:effectExtent l="0" t="0" r="6350" b="63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84F47">
      <w:pPr>
        <w:jc w:val="center"/>
        <w:rPr>
          <w:rFonts w:hint="eastAsia"/>
          <w:b/>
          <w:szCs w:val="21"/>
        </w:rPr>
      </w:pPr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《动物学院》系列（8册）</w:t>
      </w:r>
    </w:p>
    <w:p w14:paraId="65275D4E">
      <w:pPr>
        <w:jc w:val="center"/>
        <w:rPr>
          <w:rFonts w:hint="eastAsia"/>
          <w:b/>
          <w:caps/>
          <w:szCs w:val="21"/>
        </w:rPr>
      </w:pPr>
      <w:r>
        <w:rPr>
          <w:b/>
          <w:caps/>
          <w:szCs w:val="21"/>
        </w:rPr>
        <w:t>英文书名：</w:t>
      </w:r>
      <w:bookmarkStart w:id="1" w:name="_Hlk211332388"/>
      <w:r>
        <w:rPr>
          <w:rFonts w:hint="eastAsia"/>
          <w:b/>
          <w:caps/>
          <w:szCs w:val="21"/>
        </w:rPr>
        <w:t>Animal Academy Series (8 books)</w:t>
      </w:r>
    </w:p>
    <w:p w14:paraId="727C13B3">
      <w:pPr>
        <w:jc w:val="center"/>
        <w:rPr>
          <w:rFonts w:hint="default" w:eastAsia="宋体"/>
          <w:b/>
          <w:szCs w:val="21"/>
          <w:lang w:val="en-US" w:eastAsia="zh-CN"/>
        </w:rPr>
      </w:pPr>
      <w:r>
        <w:rPr>
          <w:b/>
          <w:szCs w:val="21"/>
        </w:rPr>
        <w:t>作    者：</w:t>
      </w:r>
      <w:r>
        <w:rPr>
          <w:rFonts w:hint="eastAsia"/>
          <w:b/>
          <w:szCs w:val="21"/>
          <w:lang w:val="en-US" w:eastAsia="zh-CN"/>
        </w:rPr>
        <w:t>OUP and Tony Neal(Illustrator)</w:t>
      </w:r>
    </w:p>
    <w:p w14:paraId="6B8A265B">
      <w:pPr>
        <w:jc w:val="center"/>
        <w:rPr>
          <w:b/>
          <w:szCs w:val="21"/>
        </w:rPr>
      </w:pPr>
      <w:r>
        <w:rPr>
          <w:b/>
          <w:szCs w:val="21"/>
        </w:rPr>
        <w:t>出 版 社：</w:t>
      </w:r>
      <w:r>
        <w:rPr>
          <w:rFonts w:hint="eastAsia"/>
          <w:b/>
          <w:szCs w:val="21"/>
        </w:rPr>
        <w:t>OUP</w:t>
      </w:r>
    </w:p>
    <w:p w14:paraId="4272138C">
      <w:pPr>
        <w:jc w:val="center"/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rFonts w:hint="eastAsia"/>
          <w:b/>
          <w:szCs w:val="21"/>
        </w:rPr>
        <w:t>OUP</w:t>
      </w:r>
      <w:r>
        <w:rPr>
          <w:b/>
          <w:szCs w:val="21"/>
        </w:rPr>
        <w:t>/ANA</w:t>
      </w:r>
    </w:p>
    <w:bookmarkEnd w:id="1"/>
    <w:p w14:paraId="5708117B">
      <w:pPr>
        <w:jc w:val="center"/>
        <w:rPr>
          <w:b/>
          <w:szCs w:val="21"/>
        </w:rPr>
      </w:pPr>
      <w:r>
        <w:rPr>
          <w:b/>
          <w:szCs w:val="21"/>
        </w:rPr>
        <w:t>页    数：</w:t>
      </w:r>
      <w:r>
        <w:rPr>
          <w:rFonts w:hint="eastAsia"/>
          <w:b/>
          <w:szCs w:val="21"/>
          <w:lang w:val="en-US" w:eastAsia="zh-CN"/>
        </w:rPr>
        <w:t>32</w:t>
      </w:r>
      <w:r>
        <w:rPr>
          <w:b/>
          <w:szCs w:val="21"/>
        </w:rPr>
        <w:t>页</w:t>
      </w:r>
    </w:p>
    <w:p w14:paraId="2CEC0ADE">
      <w:pPr>
        <w:jc w:val="center"/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  <w:lang w:val="en-US" w:eastAsia="zh-CN"/>
        </w:rPr>
        <w:t>2025年-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</w:t>
      </w:r>
      <w:r>
        <w:rPr>
          <w:rFonts w:hint="eastAsia"/>
          <w:b/>
          <w:szCs w:val="21"/>
          <w:lang w:val="en-US" w:eastAsia="zh-CN"/>
        </w:rPr>
        <w:t>6</w:t>
      </w:r>
      <w:r>
        <w:rPr>
          <w:rFonts w:hint="eastAsia"/>
          <w:b/>
          <w:szCs w:val="21"/>
        </w:rPr>
        <w:t>年</w:t>
      </w:r>
    </w:p>
    <w:p w14:paraId="46E8DA27">
      <w:pPr>
        <w:jc w:val="center"/>
        <w:rPr>
          <w:b/>
          <w:szCs w:val="21"/>
        </w:rPr>
      </w:pPr>
      <w:bookmarkStart w:id="2" w:name="_Hlk211332505"/>
      <w:r>
        <w:rPr>
          <w:b/>
          <w:szCs w:val="21"/>
        </w:rPr>
        <w:t>代理地区：中国大陆、台湾</w:t>
      </w:r>
    </w:p>
    <w:p w14:paraId="72EF6C2B">
      <w:pPr>
        <w:jc w:val="center"/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74F6BA0D">
      <w:pPr>
        <w:jc w:val="center"/>
        <w:rPr>
          <w:rFonts w:hint="eastAsia" w:eastAsia="宋体"/>
          <w:b/>
          <w:szCs w:val="21"/>
          <w:lang w:val="en-US" w:eastAsia="zh-CN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  <w:lang w:val="en-US" w:eastAsia="zh-CN"/>
        </w:rPr>
        <w:t>知识绘本</w:t>
      </w:r>
    </w:p>
    <w:bookmarkEnd w:id="0"/>
    <w:bookmarkEnd w:id="2"/>
    <w:p w14:paraId="6F90BDF0">
      <w:pPr>
        <w:rPr>
          <w:rFonts w:hint="eastAsia" w:eastAsia="宋体"/>
          <w:b/>
          <w:bCs/>
          <w:szCs w:val="21"/>
          <w:lang w:eastAsia="zh-CN"/>
        </w:rPr>
      </w:pPr>
    </w:p>
    <w:p w14:paraId="6CA8C844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2D616F3D">
      <w:pPr>
        <w:shd w:val="clear" w:color="auto" w:fill="FFFFFF"/>
        <w:rPr>
          <w:rFonts w:hint="eastAsia" w:eastAsia="宋体"/>
          <w:b/>
          <w:bCs/>
          <w:color w:val="000000"/>
          <w:szCs w:val="21"/>
          <w:lang w:eastAsia="zh-CN"/>
        </w:rPr>
      </w:pPr>
    </w:p>
    <w:p w14:paraId="7B205D9F">
      <w:pPr>
        <w:rPr>
          <w:rFonts w:hint="eastAsia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  <w:lang w:eastAsia="zh-CN"/>
        </w:rPr>
        <w:t>《</w:t>
      </w:r>
      <w:r>
        <w:rPr>
          <w:rFonts w:hint="eastAsia"/>
          <w:b/>
          <w:bCs/>
          <w:sz w:val="21"/>
          <w:szCs w:val="21"/>
        </w:rPr>
        <w:t>太重了，大象！</w:t>
      </w:r>
      <w:r>
        <w:rPr>
          <w:rFonts w:hint="eastAsia"/>
          <w:b/>
          <w:bCs/>
          <w:sz w:val="21"/>
          <w:szCs w:val="21"/>
          <w:lang w:eastAsia="zh-CN"/>
        </w:rPr>
        <w:t>》Too Heavy, Elephant! (1)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/>
          <w:b/>
          <w:bCs/>
          <w:sz w:val="21"/>
          <w:szCs w:val="21"/>
        </w:rPr>
        <w:t>2025年6月</w:t>
      </w:r>
    </w:p>
    <w:p w14:paraId="7B9F5C17">
      <w:pPr>
        <w:rPr>
          <w:rFonts w:hint="eastAsia"/>
          <w:sz w:val="21"/>
          <w:szCs w:val="21"/>
        </w:rPr>
      </w:pPr>
    </w:p>
    <w:p w14:paraId="6E3D02D0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老鼠想和大象一起玩跷跷板，可是——大象太重了！</w:t>
      </w:r>
    </w:p>
    <w:p w14:paraId="627D5B6E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朋友们纷纷前来帮忙，但他们的力量够不够让大象的脚离开地面呢？</w:t>
      </w:r>
    </w:p>
    <w:p w14:paraId="49A3CD71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在这场“天平摇摇欲坠”的滑稽冒险中，孩子们将轻松认识数学概念中的“重量”。</w:t>
      </w:r>
    </w:p>
    <w:p w14:paraId="1066C19C">
      <w:pPr>
        <w:ind w:firstLine="420" w:firstLineChars="0"/>
        <w:rPr>
          <w:rFonts w:hint="eastAsia"/>
          <w:sz w:val="21"/>
          <w:szCs w:val="21"/>
        </w:rPr>
      </w:pPr>
    </w:p>
    <w:p w14:paraId="74D1A0B2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充满幽默的故事与生动的插画，让孩子在欢笑中不知不觉地学习。</w:t>
      </w:r>
    </w:p>
    <w:p w14:paraId="18ACC2C8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书后附有趣味延伸活动，帮助进一步探索相关主题。</w:t>
      </w:r>
    </w:p>
    <w:p w14:paraId="6D9F4243">
      <w:pPr>
        <w:ind w:firstLine="420" w:firstLineChars="0"/>
        <w:rPr>
          <w:rFonts w:hint="eastAsia"/>
          <w:sz w:val="21"/>
          <w:szCs w:val="21"/>
        </w:rPr>
      </w:pPr>
    </w:p>
    <w:p w14:paraId="53AC102B">
      <w:pPr>
        <w:rPr>
          <w:rFonts w:hint="eastAsia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  <w:lang w:eastAsia="zh-CN"/>
        </w:rPr>
        <w:t>《</w:t>
      </w:r>
      <w:r>
        <w:rPr>
          <w:rFonts w:hint="eastAsia"/>
          <w:b/>
          <w:bCs/>
          <w:sz w:val="21"/>
          <w:szCs w:val="21"/>
        </w:rPr>
        <w:t>快爬上去，老鼠！</w:t>
      </w:r>
      <w:r>
        <w:rPr>
          <w:rFonts w:hint="eastAsia"/>
          <w:b/>
          <w:bCs/>
          <w:sz w:val="21"/>
          <w:szCs w:val="21"/>
          <w:lang w:eastAsia="zh-CN"/>
        </w:rPr>
        <w:t>》Hop on Top, Mouse! (2)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/>
          <w:b/>
          <w:bCs/>
          <w:sz w:val="21"/>
          <w:szCs w:val="21"/>
        </w:rPr>
        <w:t>2025年9月</w:t>
      </w:r>
    </w:p>
    <w:p w14:paraId="28F918EF">
      <w:pPr>
        <w:rPr>
          <w:rFonts w:hint="eastAsia"/>
          <w:sz w:val="21"/>
          <w:szCs w:val="21"/>
        </w:rPr>
      </w:pPr>
    </w:p>
    <w:p w14:paraId="27A18335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老鼠饿了，可那块美味的蛋糕实在太高了！</w:t>
      </w:r>
    </w:p>
    <w:p w14:paraId="60D34D32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它能成功爬上去吗？还是伸得太远了？</w:t>
      </w:r>
    </w:p>
    <w:p w14:paraId="7DA68363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这只小老鼠遇到一个“大难题”，也让孩子在笑声中认识“高度”这一数学概念。</w:t>
      </w:r>
    </w:p>
    <w:p w14:paraId="715F6550">
      <w:pPr>
        <w:ind w:firstLine="420" w:firstLineChars="0"/>
        <w:rPr>
          <w:rFonts w:hint="eastAsia"/>
          <w:sz w:val="21"/>
          <w:szCs w:val="21"/>
        </w:rPr>
      </w:pPr>
    </w:p>
    <w:p w14:paraId="6D1BCEB6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色彩鲜明的插图与节奏轻快的故事，带来充满笑声的阅读体验。</w:t>
      </w:r>
    </w:p>
    <w:p w14:paraId="67EF0CDD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书后附有延伸活动，让孩子动手实践、加深理解。</w:t>
      </w:r>
    </w:p>
    <w:p w14:paraId="42C5573B">
      <w:pPr>
        <w:rPr>
          <w:rFonts w:hint="eastAsia"/>
          <w:sz w:val="21"/>
          <w:szCs w:val="21"/>
        </w:rPr>
      </w:pPr>
    </w:p>
    <w:p w14:paraId="3E2C77C1">
      <w:pPr>
        <w:rPr>
          <w:rFonts w:hint="eastAsia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  <w:lang w:eastAsia="zh-CN"/>
        </w:rPr>
        <w:t>《</w:t>
      </w:r>
      <w:r>
        <w:rPr>
          <w:rFonts w:hint="eastAsia"/>
          <w:b/>
          <w:bCs/>
          <w:sz w:val="21"/>
          <w:szCs w:val="21"/>
        </w:rPr>
        <w:t>挤一挤，松鼠！</w:t>
      </w:r>
      <w:r>
        <w:rPr>
          <w:rFonts w:hint="eastAsia"/>
          <w:b/>
          <w:bCs/>
          <w:sz w:val="21"/>
          <w:szCs w:val="21"/>
          <w:lang w:eastAsia="zh-CN"/>
        </w:rPr>
        <w:t>》Squeeze in, Squirrel! (3)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/>
          <w:b/>
          <w:bCs/>
          <w:sz w:val="21"/>
          <w:szCs w:val="21"/>
        </w:rPr>
        <w:t>2025年6月</w:t>
      </w:r>
    </w:p>
    <w:p w14:paraId="6C4A6A4C">
      <w:pPr>
        <w:rPr>
          <w:rFonts w:hint="eastAsia"/>
          <w:b w:val="0"/>
          <w:bCs w:val="0"/>
          <w:sz w:val="21"/>
          <w:szCs w:val="21"/>
        </w:rPr>
      </w:pPr>
    </w:p>
    <w:p w14:paraId="3382DB4A">
      <w:pPr>
        <w:ind w:firstLine="420" w:firstLineChars="0"/>
        <w:rPr>
          <w:rFonts w:hint="eastAsia"/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松鼠和老鼠要去度假啦！</w:t>
      </w:r>
    </w:p>
    <w:p w14:paraId="0F3E177D">
      <w:pPr>
        <w:ind w:firstLine="420" w:firstLineChars="0"/>
        <w:rPr>
          <w:rFonts w:hint="eastAsia"/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可是，其他动物也都想一起去——车子能装得下大家吗？</w:t>
      </w:r>
    </w:p>
    <w:p w14:paraId="3DF72B2F">
      <w:pPr>
        <w:ind w:firstLine="420" w:firstLineChars="0"/>
        <w:rPr>
          <w:rFonts w:hint="eastAsia"/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看来，松鼠的座位要“紧一点”了……</w:t>
      </w:r>
    </w:p>
    <w:p w14:paraId="0F596B29">
      <w:pPr>
        <w:ind w:firstLine="420" w:firstLineChars="0"/>
        <w:rPr>
          <w:rFonts w:hint="eastAsia"/>
          <w:b w:val="0"/>
          <w:bCs w:val="0"/>
          <w:sz w:val="21"/>
          <w:szCs w:val="21"/>
        </w:rPr>
      </w:pPr>
    </w:p>
    <w:p w14:paraId="564BEE75">
      <w:pPr>
        <w:ind w:firstLine="420" w:firstLineChars="0"/>
        <w:rPr>
          <w:rFonts w:hint="eastAsia"/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一场轻松幽默的故事，引导孩子理解“容量”这一数学概念。</w:t>
      </w:r>
    </w:p>
    <w:p w14:paraId="67BADA80">
      <w:pPr>
        <w:ind w:firstLine="420" w:firstLineChars="0"/>
        <w:rPr>
          <w:rFonts w:hint="eastAsia"/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富有动感的插图与诙谐的对白，让学习变成游戏。</w:t>
      </w:r>
    </w:p>
    <w:p w14:paraId="712381A4">
      <w:pPr>
        <w:ind w:firstLine="420" w:firstLineChars="0"/>
        <w:rPr>
          <w:rFonts w:hint="eastAsia"/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书后附带趣味活动，延伸学习体验。</w:t>
      </w:r>
    </w:p>
    <w:p w14:paraId="49A2A915">
      <w:pPr>
        <w:rPr>
          <w:rFonts w:hint="eastAsia"/>
          <w:sz w:val="21"/>
          <w:szCs w:val="21"/>
        </w:rPr>
      </w:pPr>
    </w:p>
    <w:p w14:paraId="7FD676C1">
      <w:pPr>
        <w:rPr>
          <w:rFonts w:hint="eastAsia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  <w:lang w:eastAsia="zh-CN"/>
        </w:rPr>
        <w:t>《</w:t>
      </w:r>
      <w:r>
        <w:rPr>
          <w:rFonts w:hint="eastAsia"/>
          <w:b/>
          <w:bCs/>
          <w:sz w:val="21"/>
          <w:szCs w:val="21"/>
        </w:rPr>
        <w:t>跳一跳，绵羊</w:t>
      </w:r>
      <w:r>
        <w:rPr>
          <w:rFonts w:hint="eastAsia"/>
          <w:b/>
          <w:bCs/>
          <w:sz w:val="21"/>
          <w:szCs w:val="21"/>
          <w:lang w:eastAsia="zh-CN"/>
        </w:rPr>
        <w:t>》Take a Leap, Sheep! (4)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/>
          <w:b/>
          <w:bCs/>
          <w:sz w:val="21"/>
          <w:szCs w:val="21"/>
        </w:rPr>
        <w:t>2025年6月</w:t>
      </w:r>
    </w:p>
    <w:p w14:paraId="23801127">
      <w:pPr>
        <w:rPr>
          <w:rFonts w:hint="eastAsia"/>
          <w:sz w:val="21"/>
          <w:szCs w:val="21"/>
        </w:rPr>
      </w:pPr>
    </w:p>
    <w:p w14:paraId="0F608BA8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动物们都想去坐摩天轮，可一道篱笆挡在面前！</w:t>
      </w:r>
    </w:p>
    <w:p w14:paraId="7972A70C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绵羊翻不过去、钻不进去、也绕不过去——那他该怎么办？</w:t>
      </w:r>
    </w:p>
    <w:p w14:paraId="14344CBA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在这场妙趣横生的冒险中，绵羊必须“站到问题之上”！</w:t>
      </w:r>
    </w:p>
    <w:p w14:paraId="53486A87">
      <w:pPr>
        <w:ind w:firstLine="420" w:firstLineChars="0"/>
        <w:rPr>
          <w:rFonts w:hint="eastAsia"/>
          <w:sz w:val="21"/>
          <w:szCs w:val="21"/>
        </w:rPr>
      </w:pPr>
    </w:p>
    <w:p w14:paraId="590C0869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这是一本关于“位置”概念的欢乐入门绘本。</w:t>
      </w:r>
    </w:p>
    <w:p w14:paraId="1893DA43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活泼的图画与夸张的肢体喜剧，让孩子在笑声中理解空间关系。</w:t>
      </w:r>
    </w:p>
    <w:p w14:paraId="42401759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书后附有趣味活动，鼓励动手探索。</w:t>
      </w:r>
    </w:p>
    <w:p w14:paraId="6FE33348">
      <w:pPr>
        <w:rPr>
          <w:rFonts w:hint="eastAsia"/>
          <w:sz w:val="21"/>
          <w:szCs w:val="21"/>
        </w:rPr>
      </w:pPr>
    </w:p>
    <w:p w14:paraId="725F01E1">
      <w:pPr>
        <w:rPr>
          <w:rFonts w:hint="eastAsia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  <w:lang w:eastAsia="zh-CN"/>
        </w:rPr>
        <w:t>《</w:t>
      </w:r>
      <w:r>
        <w:rPr>
          <w:rFonts w:hint="eastAsia"/>
          <w:b/>
          <w:bCs/>
          <w:sz w:val="21"/>
          <w:szCs w:val="21"/>
        </w:rPr>
        <w:t>下来点，熊！</w:t>
      </w:r>
      <w:r>
        <w:rPr>
          <w:rFonts w:hint="eastAsia"/>
          <w:b/>
          <w:bCs/>
          <w:sz w:val="21"/>
          <w:szCs w:val="21"/>
          <w:lang w:eastAsia="zh-CN"/>
        </w:rPr>
        <w:t>》</w:t>
      </w:r>
      <w:r>
        <w:rPr>
          <w:rFonts w:hint="eastAsia"/>
          <w:b/>
          <w:bCs/>
          <w:sz w:val="21"/>
          <w:szCs w:val="21"/>
        </w:rPr>
        <w:t>Get Off, Bear! (5)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/>
          <w:b/>
          <w:bCs/>
          <w:sz w:val="21"/>
          <w:szCs w:val="21"/>
        </w:rPr>
        <w:t>2026年2月</w:t>
      </w:r>
    </w:p>
    <w:p w14:paraId="455834C5">
      <w:pPr>
        <w:rPr>
          <w:rFonts w:hint="eastAsia"/>
          <w:sz w:val="21"/>
          <w:szCs w:val="21"/>
        </w:rPr>
      </w:pPr>
    </w:p>
    <w:p w14:paraId="3E3683AE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熊非常想玩雪橇，可他被卡住了！</w:t>
      </w:r>
    </w:p>
    <w:p w14:paraId="01C0AFDE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朋友们能不能推一推、拉一拉，帮他重新动起来呢？</w:t>
      </w:r>
    </w:p>
    <w:p w14:paraId="18D585DA">
      <w:pPr>
        <w:ind w:firstLine="420" w:firstLineChars="0"/>
        <w:rPr>
          <w:rFonts w:hint="eastAsia"/>
          <w:sz w:val="21"/>
          <w:szCs w:val="21"/>
        </w:rPr>
      </w:pPr>
    </w:p>
    <w:p w14:paraId="2D8DD8F7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孩子们将在熊的滑稽闹剧中哈哈大笑，</w:t>
      </w:r>
    </w:p>
    <w:p w14:paraId="1500C5D9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同时轻松认识“推动（push）”与“拉动（pull）”的基础科学概念。</w:t>
      </w:r>
    </w:p>
    <w:p w14:paraId="2F6E90E2">
      <w:pPr>
        <w:rPr>
          <w:rFonts w:hint="eastAsia"/>
          <w:sz w:val="21"/>
          <w:szCs w:val="21"/>
        </w:rPr>
      </w:pPr>
    </w:p>
    <w:p w14:paraId="3265389E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Tony Neal 充满幽默感的插图让阅读过程生动有趣，</w:t>
      </w:r>
    </w:p>
    <w:p w14:paraId="6184CC0A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孩子在欣赏画面和故事的过程中，不知不觉就学到了知识。</w:t>
      </w:r>
    </w:p>
    <w:p w14:paraId="67119A41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非常适合亲子共读，书后附有趣味活动，</w:t>
      </w:r>
    </w:p>
    <w:p w14:paraId="7D358A26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帮助进一步探索相关概念，</w:t>
      </w:r>
    </w:p>
    <w:p w14:paraId="31F74AE5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并提供家长贴士，指导如何与孩子更好地共读与互动。</w:t>
      </w:r>
    </w:p>
    <w:p w14:paraId="7B2D9DF2">
      <w:pPr>
        <w:rPr>
          <w:rFonts w:hint="eastAsia"/>
          <w:sz w:val="21"/>
          <w:szCs w:val="21"/>
        </w:rPr>
      </w:pPr>
    </w:p>
    <w:p w14:paraId="23749EA7">
      <w:pPr>
        <w:rPr>
          <w:rFonts w:hint="eastAsia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  <w:lang w:eastAsia="zh-CN"/>
        </w:rPr>
        <w:t>《</w:t>
      </w:r>
      <w:r>
        <w:rPr>
          <w:rFonts w:hint="eastAsia"/>
          <w:b/>
          <w:bCs/>
          <w:sz w:val="21"/>
          <w:szCs w:val="21"/>
        </w:rPr>
        <w:t>帽子戴错啦，兔子！</w:t>
      </w:r>
      <w:r>
        <w:rPr>
          <w:rFonts w:hint="eastAsia"/>
          <w:b/>
          <w:bCs/>
          <w:sz w:val="21"/>
          <w:szCs w:val="21"/>
          <w:lang w:eastAsia="zh-CN"/>
        </w:rPr>
        <w:t>》Wrong Hat, Rabbit! (6)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/>
          <w:b/>
          <w:bCs/>
          <w:sz w:val="21"/>
          <w:szCs w:val="21"/>
        </w:rPr>
        <w:t>2026年2月</w:t>
      </w:r>
    </w:p>
    <w:p w14:paraId="08A11F93">
      <w:pPr>
        <w:rPr>
          <w:rFonts w:hint="eastAsia"/>
          <w:sz w:val="21"/>
          <w:szCs w:val="21"/>
        </w:rPr>
      </w:pPr>
    </w:p>
    <w:p w14:paraId="6F9B4A2F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兔子想去公园玩，可是天气变化太快——</w:t>
      </w:r>
    </w:p>
    <w:p w14:paraId="19F56F47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阳光、下雨、下雪，什么样的帽子才最合适？</w:t>
      </w:r>
    </w:p>
    <w:p w14:paraId="00F1A02C">
      <w:pPr>
        <w:ind w:firstLine="420" w:firstLineChars="0"/>
        <w:rPr>
          <w:rFonts w:hint="eastAsia"/>
          <w:sz w:val="21"/>
          <w:szCs w:val="21"/>
        </w:rPr>
      </w:pPr>
    </w:p>
    <w:p w14:paraId="52DB4E20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这本趣味绘本以滑稽情节引入“天气”概念，</w:t>
      </w:r>
    </w:p>
    <w:p w14:paraId="3EE4265D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让孩子在笑声中认识气象变化。</w:t>
      </w:r>
    </w:p>
    <w:p w14:paraId="09042A39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Tony Neal的插图生动有趣，细节丰富。</w:t>
      </w:r>
    </w:p>
    <w:p w14:paraId="368A2B39">
      <w:pPr>
        <w:ind w:firstLine="420" w:firstLineChars="0"/>
        <w:rPr>
          <w:rFonts w:hint="eastAsia"/>
          <w:sz w:val="21"/>
          <w:szCs w:val="21"/>
        </w:rPr>
      </w:pPr>
    </w:p>
    <w:p w14:paraId="5D72D1D5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书后附有亲子共读建议与延伸活动，帮助家长引导孩子更好地理解科学概念。</w:t>
      </w:r>
    </w:p>
    <w:p w14:paraId="227906E6">
      <w:pPr>
        <w:rPr>
          <w:rFonts w:hint="eastAsia"/>
          <w:sz w:val="21"/>
          <w:szCs w:val="21"/>
        </w:rPr>
      </w:pPr>
    </w:p>
    <w:p w14:paraId="2CD387C1">
      <w:pPr>
        <w:rPr>
          <w:rFonts w:hint="eastAsia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  <w:lang w:eastAsia="zh-CN"/>
        </w:rPr>
        <w:t>《</w:t>
      </w:r>
      <w:r>
        <w:rPr>
          <w:rFonts w:hint="eastAsia"/>
          <w:b/>
          <w:bCs/>
          <w:sz w:val="21"/>
          <w:szCs w:val="21"/>
        </w:rPr>
        <w:t>挖呀挖，猴子！</w:t>
      </w:r>
      <w:r>
        <w:rPr>
          <w:rFonts w:hint="eastAsia"/>
          <w:b/>
          <w:bCs/>
          <w:sz w:val="21"/>
          <w:szCs w:val="21"/>
          <w:lang w:eastAsia="zh-CN"/>
        </w:rPr>
        <w:t>》</w:t>
      </w:r>
      <w:r>
        <w:rPr>
          <w:rFonts w:hint="eastAsia"/>
          <w:b/>
          <w:bCs/>
          <w:sz w:val="21"/>
          <w:szCs w:val="21"/>
        </w:rPr>
        <w:t>Dig Monkey, Dig! (7)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/>
          <w:b/>
          <w:bCs/>
          <w:sz w:val="21"/>
          <w:szCs w:val="21"/>
        </w:rPr>
        <w:t>2026年4月</w:t>
      </w:r>
    </w:p>
    <w:p w14:paraId="6A6F6418">
      <w:pPr>
        <w:rPr>
          <w:rFonts w:hint="eastAsia"/>
          <w:sz w:val="21"/>
          <w:szCs w:val="21"/>
        </w:rPr>
      </w:pPr>
    </w:p>
    <w:p w14:paraId="5743EAF0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猴子发现了一罐种子，可是——要怎么用它们呢？</w:t>
      </w:r>
    </w:p>
    <w:p w14:paraId="7A1DB2BA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在一连串爆笑的“种植事故”中，孩子们将学习植物的生命周期。</w:t>
      </w:r>
    </w:p>
    <w:p w14:paraId="251E3E6D">
      <w:pPr>
        <w:ind w:firstLine="420" w:firstLineChars="0"/>
        <w:rPr>
          <w:rFonts w:hint="eastAsia"/>
          <w:sz w:val="21"/>
          <w:szCs w:val="21"/>
        </w:rPr>
      </w:pPr>
    </w:p>
    <w:p w14:paraId="381CF586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Tony Neal充满幽默的插画与轻快叙事，让科学学习变得亲切自然。</w:t>
      </w:r>
    </w:p>
    <w:p w14:paraId="6C7AEC93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书后附有亲子共读提示与动手活动，鼓励孩子实践探索。</w:t>
      </w:r>
    </w:p>
    <w:p w14:paraId="02882250">
      <w:pPr>
        <w:rPr>
          <w:rFonts w:hint="eastAsia"/>
          <w:sz w:val="21"/>
          <w:szCs w:val="21"/>
        </w:rPr>
      </w:pPr>
    </w:p>
    <w:p w14:paraId="507C51FA">
      <w:pPr>
        <w:rPr>
          <w:rFonts w:hint="eastAsia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  <w:lang w:eastAsia="zh-CN"/>
        </w:rPr>
        <w:t>《</w:t>
      </w:r>
      <w:r>
        <w:rPr>
          <w:rFonts w:hint="eastAsia"/>
          <w:b/>
          <w:bCs/>
          <w:sz w:val="21"/>
          <w:szCs w:val="21"/>
        </w:rPr>
        <w:t>青蛙能漂浮！</w:t>
      </w:r>
      <w:r>
        <w:rPr>
          <w:rFonts w:hint="eastAsia"/>
          <w:b/>
          <w:bCs/>
          <w:sz w:val="21"/>
          <w:szCs w:val="21"/>
          <w:lang w:eastAsia="zh-CN"/>
        </w:rPr>
        <w:t>》</w:t>
      </w:r>
      <w:r>
        <w:rPr>
          <w:rFonts w:hint="eastAsia"/>
          <w:b/>
          <w:bCs/>
          <w:sz w:val="21"/>
          <w:szCs w:val="21"/>
        </w:rPr>
        <w:t>Frog Can Float! (8)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/>
          <w:b/>
          <w:bCs/>
          <w:sz w:val="21"/>
          <w:szCs w:val="21"/>
        </w:rPr>
        <w:t>2026年4月</w:t>
      </w:r>
    </w:p>
    <w:p w14:paraId="5276B22B">
      <w:pPr>
        <w:rPr>
          <w:rFonts w:hint="eastAsia"/>
          <w:sz w:val="21"/>
          <w:szCs w:val="21"/>
        </w:rPr>
      </w:pPr>
    </w:p>
    <w:p w14:paraId="39FC36AF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青蛙和朋友们想去买冰淇淋，可是卡车在河对岸！</w:t>
      </w:r>
    </w:p>
    <w:p w14:paraId="22E705A1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他们要怎样才能过河呢？</w:t>
      </w:r>
    </w:p>
    <w:p w14:paraId="17F6736F">
      <w:pPr>
        <w:ind w:firstLine="420" w:firstLineChars="0"/>
        <w:rPr>
          <w:rFonts w:hint="eastAsia"/>
          <w:sz w:val="21"/>
          <w:szCs w:val="21"/>
        </w:rPr>
      </w:pPr>
    </w:p>
    <w:p w14:paraId="6EBDF92B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孩子们将在青蛙的笨拙尝试与笑料百出的冒险中，</w:t>
      </w:r>
    </w:p>
    <w:p w14:paraId="440D1BAF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认识“浮与沉”的科学原理。</w:t>
      </w:r>
    </w:p>
    <w:p w14:paraId="7EEC8698">
      <w:pPr>
        <w:ind w:firstLine="420" w:firstLineChars="0"/>
        <w:rPr>
          <w:rFonts w:hint="eastAsia"/>
          <w:sz w:val="21"/>
          <w:szCs w:val="21"/>
        </w:rPr>
      </w:pPr>
    </w:p>
    <w:p w14:paraId="3BAEFDB2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Tony Neal妙趣横生的插图与轻松故事，</w:t>
      </w:r>
    </w:p>
    <w:p w14:paraId="559864E3">
      <w:pPr>
        <w:ind w:firstLine="42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让幼儿在快乐中探索自然科学。</w:t>
      </w:r>
    </w:p>
    <w:p w14:paraId="608BE611">
      <w:pPr>
        <w:ind w:firstLine="420" w:firstLineChars="0"/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/>
          <w:sz w:val="21"/>
          <w:szCs w:val="21"/>
        </w:rPr>
        <w:t>附带延伸活动与家长阅读指南，助力亲子共学。</w:t>
      </w:r>
    </w:p>
    <w:p w14:paraId="69FAD560">
      <w:pPr>
        <w:shd w:val="clear" w:color="auto" w:fill="FFFFFF"/>
        <w:rPr>
          <w:rFonts w:hint="eastAsia" w:eastAsia="宋体"/>
          <w:b/>
          <w:bCs/>
          <w:color w:val="000000"/>
          <w:szCs w:val="21"/>
          <w:lang w:eastAsia="zh-CN"/>
        </w:rPr>
      </w:pPr>
    </w:p>
    <w:p w14:paraId="0BDAB58F"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作者简介：</w:t>
      </w:r>
    </w:p>
    <w:p w14:paraId="57712198">
      <w:pPr>
        <w:ind w:firstLine="420" w:firstLineChars="0"/>
        <w:jc w:val="left"/>
        <w:rPr>
          <w:rFonts w:hint="eastAsia" w:eastAsia="宋体" w:cs="Times New Roman"/>
          <w:b w:val="0"/>
          <w:bCs w:val="0"/>
          <w:i w:val="0"/>
          <w:iCs w:val="0"/>
          <w:lang w:eastAsia="zh-CN"/>
        </w:rPr>
      </w:pPr>
    </w:p>
    <w:p w14:paraId="60A9D85C">
      <w:pPr>
        <w:ind w:firstLine="420" w:firstLineChars="0"/>
        <w:jc w:val="left"/>
        <w:rPr>
          <w:rFonts w:hint="eastAsia" w:cs="Times New Roman"/>
          <w:b w:val="0"/>
          <w:bCs w:val="0"/>
          <w:i w:val="0"/>
          <w:iCs w:val="0"/>
          <w:lang w:eastAsia="zh-CN"/>
        </w:rPr>
      </w:pPr>
      <w:r>
        <w:rPr>
          <w:rFonts w:hint="eastAsia" w:cs="Times New Roman"/>
          <w:b/>
          <w:bCs/>
          <w:i w:val="0"/>
          <w:iCs w:val="0"/>
          <w:lang w:eastAsia="zh-CN"/>
        </w:rPr>
        <w:t>本书由牛津大学出版社儿童读物编辑团队（Oxford Childre</w:t>
      </w:r>
      <w:r>
        <w:rPr>
          <w:rFonts w:hint="default" w:ascii="Times New Roman" w:hAnsi="Times New Roman" w:cs="Times New Roman"/>
          <w:b/>
          <w:bCs/>
          <w:i w:val="0"/>
          <w:iCs w:val="0"/>
          <w:lang w:eastAsia="zh-CN"/>
        </w:rPr>
        <w:t>n’s</w:t>
      </w:r>
      <w:r>
        <w:rPr>
          <w:rFonts w:hint="eastAsia" w:cs="Times New Roman"/>
          <w:b/>
          <w:bCs/>
          <w:i w:val="0"/>
          <w:iCs w:val="0"/>
          <w:lang w:eastAsia="zh-CN"/>
        </w:rPr>
        <w:t>）策划创作。</w:t>
      </w:r>
      <w:r>
        <w:rPr>
          <w:rFonts w:hint="eastAsia" w:cs="Times New Roman"/>
          <w:b w:val="0"/>
          <w:bCs w:val="0"/>
          <w:i w:val="0"/>
          <w:iCs w:val="0"/>
          <w:lang w:eastAsia="zh-CN"/>
        </w:rPr>
        <w:t>我们的使命是为所有读者提供最高质量的图书与教育资源，并激发儿童对阅读的终身热爱。</w:t>
      </w:r>
    </w:p>
    <w:p w14:paraId="6767B3E8">
      <w:pPr>
        <w:ind w:firstLine="420" w:firstLineChars="0"/>
        <w:jc w:val="left"/>
        <w:rPr>
          <w:rFonts w:hint="eastAsia" w:cs="Times New Roman"/>
          <w:b w:val="0"/>
          <w:bCs w:val="0"/>
          <w:i w:val="0"/>
          <w:iCs w:val="0"/>
          <w:lang w:eastAsia="zh-CN"/>
        </w:rPr>
      </w:pPr>
    </w:p>
    <w:p w14:paraId="29A74A07">
      <w:pPr>
        <w:ind w:firstLine="420" w:firstLineChars="0"/>
        <w:jc w:val="left"/>
        <w:rPr>
          <w:rFonts w:hint="eastAsia" w:cs="Times New Roman"/>
          <w:b w:val="0"/>
          <w:bCs w:val="0"/>
          <w:i w:val="0"/>
          <w:iCs w:val="0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8255</wp:posOffset>
            </wp:positionV>
            <wp:extent cx="974090" cy="972820"/>
            <wp:effectExtent l="0" t="0" r="6985" b="8255"/>
            <wp:wrapSquare wrapText="bothSides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Times New Roman"/>
          <w:b/>
          <w:bCs/>
          <w:i w:val="0"/>
          <w:iCs w:val="0"/>
          <w:lang w:val="en-US" w:eastAsia="zh-CN"/>
        </w:rPr>
        <w:t>托尼·尼尔(</w:t>
      </w:r>
      <w:r>
        <w:rPr>
          <w:rFonts w:hint="eastAsia" w:cs="Times New Roman"/>
          <w:b/>
          <w:bCs/>
          <w:i w:val="0"/>
          <w:iCs w:val="0"/>
          <w:lang w:eastAsia="zh-CN"/>
        </w:rPr>
        <w:t>Tony Neal</w:t>
      </w:r>
      <w:r>
        <w:rPr>
          <w:rFonts w:hint="eastAsia" w:cs="Times New Roman"/>
          <w:b/>
          <w:bCs/>
          <w:i w:val="0"/>
          <w:iCs w:val="0"/>
          <w:lang w:val="en-US" w:eastAsia="zh-CN"/>
        </w:rPr>
        <w:t>)</w:t>
      </w:r>
      <w:r>
        <w:rPr>
          <w:rFonts w:hint="eastAsia" w:cs="Times New Roman"/>
          <w:b/>
          <w:bCs/>
          <w:i w:val="0"/>
          <w:iCs w:val="0"/>
          <w:lang w:eastAsia="zh-CN"/>
        </w:rPr>
        <w:t xml:space="preserve"> </w:t>
      </w:r>
      <w:r>
        <w:rPr>
          <w:rFonts w:hint="eastAsia" w:cs="Times New Roman"/>
          <w:b w:val="0"/>
          <w:bCs w:val="0"/>
          <w:i w:val="0"/>
          <w:iCs w:val="0"/>
          <w:lang w:eastAsia="zh-CN"/>
        </w:rPr>
        <w:t>是一位来自英国莱斯特郡南部的平面艺术家与插画家。他对艺术与插画的热情，使他在儿童绘本插画领域建立了蓬勃发展的事业，目前为世界各地多家出版社及客户创作作品。</w:t>
      </w:r>
    </w:p>
    <w:p w14:paraId="78AE1D0C">
      <w:pPr>
        <w:ind w:firstLine="420" w:firstLineChars="0"/>
        <w:jc w:val="left"/>
        <w:rPr>
          <w:rFonts w:hint="eastAsia" w:cs="Times New Roman"/>
          <w:b w:val="0"/>
          <w:bCs w:val="0"/>
          <w:i/>
          <w:iCs/>
          <w:lang w:eastAsia="zh-CN"/>
        </w:rPr>
      </w:pPr>
    </w:p>
    <w:p w14:paraId="5B959075">
      <w:pPr>
        <w:ind w:firstLine="420" w:firstLineChars="0"/>
        <w:jc w:val="left"/>
        <w:rPr>
          <w:rFonts w:hint="eastAsia" w:cs="Times New Roman"/>
          <w:b w:val="0"/>
          <w:bCs w:val="0"/>
          <w:i/>
          <w:iCs/>
          <w:lang w:eastAsia="zh-CN"/>
        </w:rPr>
      </w:pPr>
    </w:p>
    <w:p w14:paraId="7EE168B4">
      <w:pPr>
        <w:jc w:val="left"/>
        <w:rPr>
          <w:rFonts w:hint="eastAsia" w:cs="Times New Roman"/>
          <w:b w:val="0"/>
          <w:bCs w:val="0"/>
          <w:i/>
          <w:iCs/>
          <w:lang w:eastAsia="zh-CN"/>
        </w:rPr>
      </w:pPr>
    </w:p>
    <w:p w14:paraId="6E61722F">
      <w:pPr>
        <w:jc w:val="left"/>
        <w:rPr>
          <w:rFonts w:hint="eastAsia" w:cs="Times New Roman"/>
          <w:b/>
          <w:bCs/>
          <w:i w:val="0"/>
          <w:iCs w:val="0"/>
          <w:lang w:val="en-US" w:eastAsia="zh-CN"/>
        </w:rPr>
      </w:pPr>
      <w:r>
        <w:rPr>
          <w:rFonts w:hint="eastAsia" w:cs="Times New Roman"/>
          <w:b/>
          <w:bCs/>
          <w:i w:val="0"/>
          <w:iCs w:val="0"/>
          <w:lang w:val="en-US" w:eastAsia="zh-CN"/>
        </w:rPr>
        <w:t>内页插图：</w:t>
      </w:r>
    </w:p>
    <w:p w14:paraId="407912D0">
      <w:pPr>
        <w:jc w:val="left"/>
        <w:rPr>
          <w:rFonts w:hint="eastAsia" w:cs="Times New Roman"/>
          <w:b/>
          <w:bCs/>
          <w:i w:val="0"/>
          <w:iCs w:val="0"/>
          <w:lang w:val="en-US" w:eastAsia="zh-CN"/>
        </w:rPr>
      </w:pPr>
    </w:p>
    <w:p w14:paraId="34072BA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70" w:lineRule="atLeast"/>
        <w:ind w:left="0" w:right="0" w:firstLine="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F1111"/>
          <w:spacing w:val="0"/>
          <w:sz w:val="21"/>
          <w:szCs w:val="21"/>
          <w:shd w:val="clear" w:fill="FFFFFF"/>
        </w:rPr>
        <w:t>Hop on Top, Mouse!</w:t>
      </w:r>
    </w:p>
    <w:p w14:paraId="3EAE8F34">
      <w:pPr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5267325" cy="2633980"/>
            <wp:effectExtent l="0" t="0" r="0" b="444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5267325" cy="2633980"/>
            <wp:effectExtent l="0" t="0" r="0" b="444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5267325" cy="2633980"/>
            <wp:effectExtent l="0" t="0" r="0" b="444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5267325" cy="2633980"/>
            <wp:effectExtent l="0" t="0" r="0" b="444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7F6F90">
      <w:pPr>
        <w:rPr>
          <w:rFonts w:hint="default" w:ascii="Times New Roman" w:hAnsi="Times New Roman" w:eastAsia="宋体" w:cs="Times New Roman"/>
          <w:sz w:val="21"/>
          <w:szCs w:val="21"/>
        </w:rPr>
      </w:pPr>
    </w:p>
    <w:p w14:paraId="35B94EDC">
      <w:pPr>
        <w:rPr>
          <w:rFonts w:hint="default" w:ascii="Times New Roman" w:hAnsi="Times New Roman" w:eastAsia="宋体" w:cs="Times New Roman"/>
          <w:sz w:val="21"/>
          <w:szCs w:val="21"/>
        </w:rPr>
      </w:pPr>
    </w:p>
    <w:p w14:paraId="15FE80B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70" w:lineRule="atLeast"/>
        <w:ind w:left="0" w:right="0" w:firstLine="0"/>
        <w:rPr>
          <w:rFonts w:hint="default" w:ascii="Times New Roman" w:hAnsi="Times New Roman" w:eastAsia="Arial" w:cs="Times New Roman"/>
          <w:i w:val="0"/>
          <w:iCs w:val="0"/>
          <w:caps w:val="0"/>
          <w:color w:val="0F1111"/>
          <w:spacing w:val="0"/>
          <w:sz w:val="21"/>
          <w:szCs w:val="21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F1111"/>
          <w:spacing w:val="0"/>
          <w:sz w:val="21"/>
          <w:szCs w:val="21"/>
          <w:shd w:val="clear" w:fill="FFFFFF"/>
        </w:rPr>
        <w:t>Dig Monkey, Dig! </w:t>
      </w:r>
    </w:p>
    <w:p w14:paraId="48A5428B">
      <w:pPr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5272405" cy="2635885"/>
            <wp:effectExtent l="0" t="0" r="4445" b="254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5272405" cy="2635885"/>
            <wp:effectExtent l="0" t="0" r="4445" b="254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5272405" cy="2635885"/>
            <wp:effectExtent l="0" t="0" r="4445" b="254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r>
        <w:rPr>
          <w:rFonts w:hint="default"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5272405" cy="2635885"/>
            <wp:effectExtent l="0" t="0" r="4445" b="254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4050270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70" w:lineRule="atLeast"/>
        <w:ind w:left="0" w:right="0" w:firstLine="0"/>
        <w:rPr>
          <w:rFonts w:hint="default" w:ascii="Times New Roman" w:hAnsi="Times New Roman" w:eastAsia="Arial" w:cs="Times New Roman"/>
          <w:i w:val="0"/>
          <w:iCs w:val="0"/>
          <w:caps w:val="0"/>
          <w:color w:val="0F1111"/>
          <w:spacing w:val="0"/>
          <w:sz w:val="21"/>
          <w:szCs w:val="21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F1111"/>
          <w:spacing w:val="0"/>
          <w:sz w:val="21"/>
          <w:szCs w:val="21"/>
          <w:shd w:val="clear" w:fill="FFFFFF"/>
        </w:rPr>
        <w:t>Wrong Hat, Rabbit! </w:t>
      </w:r>
    </w:p>
    <w:p w14:paraId="13BFA346">
      <w:pPr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5272405" cy="2635885"/>
            <wp:effectExtent l="0" t="0" r="4445" b="254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5272405" cy="2635885"/>
            <wp:effectExtent l="0" t="0" r="4445" b="254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6B0D26">
      <w:pPr>
        <w:rPr>
          <w:rFonts w:hint="default" w:ascii="Times New Roman" w:hAnsi="Times New Roman" w:eastAsia="宋体" w:cs="Times New Roman"/>
          <w:sz w:val="21"/>
          <w:szCs w:val="21"/>
        </w:rPr>
      </w:pPr>
    </w:p>
    <w:p w14:paraId="5984C41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70" w:lineRule="atLeast"/>
        <w:ind w:left="0" w:right="0" w:firstLine="0"/>
        <w:rPr>
          <w:rFonts w:hint="default" w:ascii="Times New Roman" w:hAnsi="Times New Roman" w:eastAsia="Arial" w:cs="Times New Roman"/>
          <w:i w:val="0"/>
          <w:iCs w:val="0"/>
          <w:caps w:val="0"/>
          <w:color w:val="0F1111"/>
          <w:spacing w:val="0"/>
          <w:sz w:val="21"/>
          <w:szCs w:val="21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F1111"/>
          <w:spacing w:val="0"/>
          <w:sz w:val="21"/>
          <w:szCs w:val="21"/>
          <w:shd w:val="clear" w:fill="FFFFFF"/>
        </w:rPr>
        <w:t>Frog Can Float!</w:t>
      </w:r>
    </w:p>
    <w:p w14:paraId="1E40D4BB">
      <w:pPr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5272405" cy="2635885"/>
            <wp:effectExtent l="0" t="0" r="4445" b="254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5272405" cy="2635885"/>
            <wp:effectExtent l="0" t="0" r="4445" b="2540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5272405" cy="2635885"/>
            <wp:effectExtent l="0" t="0" r="4445" b="2540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5272405" cy="2635885"/>
            <wp:effectExtent l="0" t="0" r="4445" b="2540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FAED1B">
      <w:pPr>
        <w:rPr>
          <w:rFonts w:hint="default" w:ascii="Times New Roman" w:hAnsi="Times New Roman" w:eastAsia="宋体" w:cs="Times New Roman"/>
          <w:sz w:val="21"/>
          <w:szCs w:val="21"/>
        </w:rPr>
      </w:pPr>
    </w:p>
    <w:p w14:paraId="1B1DE9B8">
      <w:pPr>
        <w:rPr>
          <w:rFonts w:hint="default" w:ascii="Times New Roman" w:hAnsi="Times New Roman" w:eastAsia="宋体" w:cs="Times New Roman"/>
          <w:sz w:val="21"/>
          <w:szCs w:val="21"/>
        </w:rPr>
      </w:pPr>
    </w:p>
    <w:p w14:paraId="08C003AE">
      <w:pPr>
        <w:jc w:val="left"/>
        <w:rPr>
          <w:rFonts w:hint="default" w:cs="Times New Roman"/>
          <w:b/>
          <w:bCs/>
          <w:i w:val="0"/>
          <w:iCs w:val="0"/>
          <w:lang w:val="en-US" w:eastAsia="zh-CN"/>
        </w:rPr>
      </w:pPr>
    </w:p>
    <w:p w14:paraId="19D4683F">
      <w:pPr>
        <w:ind w:firstLine="420" w:firstLineChars="0"/>
        <w:jc w:val="left"/>
        <w:rPr>
          <w:rFonts w:hint="eastAsia" w:cs="Times New Roman"/>
          <w:b w:val="0"/>
          <w:bCs w:val="0"/>
          <w:i/>
          <w:iCs/>
          <w:lang w:eastAsia="zh-CN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0E913194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17B95D2A"/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angal">
    <w:altName w:val="Segoe Print"/>
    <w:panose1 w:val="00000400000000000000"/>
    <w:charset w:val="00"/>
    <w:family w:val="roman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CC1C8F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07F1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46C8EAA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24DFCDB5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eastAsia="方正姚体"/>
        <w:sz w:val="18"/>
        <w:szCs w:val="18"/>
      </w:rPr>
      <w:t>www.nurnberg.com.cn</w:t>
    </w:r>
    <w:r>
      <w:rPr>
        <w:rStyle w:val="16"/>
        <w:rFonts w:hint="eastAsia" w:ascii="方正姚体" w:eastAsia="方正姚体"/>
        <w:sz w:val="18"/>
        <w:szCs w:val="18"/>
      </w:rPr>
      <w:fldChar w:fldCharType="end"/>
    </w:r>
  </w:p>
  <w:p w14:paraId="38E370F2">
    <w:pPr>
      <w:pStyle w:val="7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8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0043FE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23D550B">
    <w:pPr>
      <w:pStyle w:val="8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0C8B"/>
    <w:rsid w:val="00012981"/>
    <w:rsid w:val="00013CE1"/>
    <w:rsid w:val="00014C1E"/>
    <w:rsid w:val="000154D7"/>
    <w:rsid w:val="00015D9E"/>
    <w:rsid w:val="00016A67"/>
    <w:rsid w:val="0002623F"/>
    <w:rsid w:val="00034443"/>
    <w:rsid w:val="0003734A"/>
    <w:rsid w:val="00037EDE"/>
    <w:rsid w:val="00044468"/>
    <w:rsid w:val="000471BE"/>
    <w:rsid w:val="00052601"/>
    <w:rsid w:val="0005296B"/>
    <w:rsid w:val="00055917"/>
    <w:rsid w:val="00056082"/>
    <w:rsid w:val="0006074F"/>
    <w:rsid w:val="000649FF"/>
    <w:rsid w:val="0006722F"/>
    <w:rsid w:val="00067E08"/>
    <w:rsid w:val="000703E9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B4B1E"/>
    <w:rsid w:val="000C1EE1"/>
    <w:rsid w:val="000C380D"/>
    <w:rsid w:val="000C4692"/>
    <w:rsid w:val="000C6B43"/>
    <w:rsid w:val="000C7101"/>
    <w:rsid w:val="000C780B"/>
    <w:rsid w:val="000D447B"/>
    <w:rsid w:val="000E219B"/>
    <w:rsid w:val="000F3B3C"/>
    <w:rsid w:val="000F5C10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5222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0D00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268D9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7694D"/>
    <w:rsid w:val="0028760E"/>
    <w:rsid w:val="002904B8"/>
    <w:rsid w:val="00294410"/>
    <w:rsid w:val="00295DF5"/>
    <w:rsid w:val="002A022A"/>
    <w:rsid w:val="002A17A3"/>
    <w:rsid w:val="002A1C5B"/>
    <w:rsid w:val="002A598F"/>
    <w:rsid w:val="002A5D64"/>
    <w:rsid w:val="002A7FA4"/>
    <w:rsid w:val="002B18F2"/>
    <w:rsid w:val="002B1B16"/>
    <w:rsid w:val="002B3FB1"/>
    <w:rsid w:val="002B51C1"/>
    <w:rsid w:val="002B7D5A"/>
    <w:rsid w:val="002C3C65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6C4D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2ED"/>
    <w:rsid w:val="00344C37"/>
    <w:rsid w:val="00346BE5"/>
    <w:rsid w:val="0035593A"/>
    <w:rsid w:val="00366751"/>
    <w:rsid w:val="0037085F"/>
    <w:rsid w:val="00375234"/>
    <w:rsid w:val="00383FD0"/>
    <w:rsid w:val="0038563F"/>
    <w:rsid w:val="00390940"/>
    <w:rsid w:val="00394EE3"/>
    <w:rsid w:val="003972FB"/>
    <w:rsid w:val="003A45E3"/>
    <w:rsid w:val="003A5EE9"/>
    <w:rsid w:val="003A6586"/>
    <w:rsid w:val="003B1FE1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3F795C"/>
    <w:rsid w:val="00407A91"/>
    <w:rsid w:val="004148D5"/>
    <w:rsid w:val="00414A9C"/>
    <w:rsid w:val="004150F4"/>
    <w:rsid w:val="00421C2A"/>
    <w:rsid w:val="00422041"/>
    <w:rsid w:val="00425EE4"/>
    <w:rsid w:val="00431D1E"/>
    <w:rsid w:val="0043213E"/>
    <w:rsid w:val="004436E8"/>
    <w:rsid w:val="004444BF"/>
    <w:rsid w:val="004467C3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922C2"/>
    <w:rsid w:val="004936E4"/>
    <w:rsid w:val="00497C21"/>
    <w:rsid w:val="004A18EB"/>
    <w:rsid w:val="004A5622"/>
    <w:rsid w:val="004B0251"/>
    <w:rsid w:val="004B4C85"/>
    <w:rsid w:val="004B64D1"/>
    <w:rsid w:val="004C5AC0"/>
    <w:rsid w:val="004C7A29"/>
    <w:rsid w:val="004D117F"/>
    <w:rsid w:val="004E4310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081B"/>
    <w:rsid w:val="00534ED9"/>
    <w:rsid w:val="005356AF"/>
    <w:rsid w:val="00541157"/>
    <w:rsid w:val="005424C1"/>
    <w:rsid w:val="00547E7E"/>
    <w:rsid w:val="0055371F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0E23"/>
    <w:rsid w:val="005953CB"/>
    <w:rsid w:val="00596088"/>
    <w:rsid w:val="005A40A1"/>
    <w:rsid w:val="005A5754"/>
    <w:rsid w:val="005B1124"/>
    <w:rsid w:val="005B212D"/>
    <w:rsid w:val="005B5F89"/>
    <w:rsid w:val="005B6FB0"/>
    <w:rsid w:val="005B7CEB"/>
    <w:rsid w:val="005C06B7"/>
    <w:rsid w:val="005C1ED9"/>
    <w:rsid w:val="005C4A04"/>
    <w:rsid w:val="005C6904"/>
    <w:rsid w:val="005E2B8A"/>
    <w:rsid w:val="005E611E"/>
    <w:rsid w:val="005E6BA9"/>
    <w:rsid w:val="00602E6C"/>
    <w:rsid w:val="006103F6"/>
    <w:rsid w:val="00610C62"/>
    <w:rsid w:val="00620BD4"/>
    <w:rsid w:val="00630305"/>
    <w:rsid w:val="006453B2"/>
    <w:rsid w:val="00653EE1"/>
    <w:rsid w:val="006628D4"/>
    <w:rsid w:val="00664926"/>
    <w:rsid w:val="00677625"/>
    <w:rsid w:val="006858B4"/>
    <w:rsid w:val="00695C3E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06FD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153A"/>
    <w:rsid w:val="007238C4"/>
    <w:rsid w:val="00723F55"/>
    <w:rsid w:val="0072407A"/>
    <w:rsid w:val="00727197"/>
    <w:rsid w:val="007308E7"/>
    <w:rsid w:val="00730B71"/>
    <w:rsid w:val="007315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24D0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E7C53"/>
    <w:rsid w:val="007F13A6"/>
    <w:rsid w:val="008012E7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A86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17E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1791"/>
    <w:rsid w:val="008C6419"/>
    <w:rsid w:val="008C71F2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003D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1A2C"/>
    <w:rsid w:val="009460FD"/>
    <w:rsid w:val="00947EB5"/>
    <w:rsid w:val="009517D3"/>
    <w:rsid w:val="0096089F"/>
    <w:rsid w:val="00961AEF"/>
    <w:rsid w:val="0096479D"/>
    <w:rsid w:val="009860D3"/>
    <w:rsid w:val="00990F6E"/>
    <w:rsid w:val="009921FC"/>
    <w:rsid w:val="009A17B0"/>
    <w:rsid w:val="009A6621"/>
    <w:rsid w:val="009B202E"/>
    <w:rsid w:val="009B44FD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CE0"/>
    <w:rsid w:val="00A005AB"/>
    <w:rsid w:val="00A054DA"/>
    <w:rsid w:val="00A105E3"/>
    <w:rsid w:val="00A11986"/>
    <w:rsid w:val="00A135C0"/>
    <w:rsid w:val="00A13AC1"/>
    <w:rsid w:val="00A174E5"/>
    <w:rsid w:val="00A21B53"/>
    <w:rsid w:val="00A25133"/>
    <w:rsid w:val="00A353AC"/>
    <w:rsid w:val="00A40988"/>
    <w:rsid w:val="00A44B8C"/>
    <w:rsid w:val="00A526C7"/>
    <w:rsid w:val="00A575A3"/>
    <w:rsid w:val="00A602F6"/>
    <w:rsid w:val="00A651B0"/>
    <w:rsid w:val="00A71D38"/>
    <w:rsid w:val="00A9030E"/>
    <w:rsid w:val="00A90603"/>
    <w:rsid w:val="00A90612"/>
    <w:rsid w:val="00A910E5"/>
    <w:rsid w:val="00A93FF6"/>
    <w:rsid w:val="00AA1AA9"/>
    <w:rsid w:val="00AA306C"/>
    <w:rsid w:val="00AA4414"/>
    <w:rsid w:val="00AA4581"/>
    <w:rsid w:val="00AB5463"/>
    <w:rsid w:val="00AC075C"/>
    <w:rsid w:val="00AC3399"/>
    <w:rsid w:val="00AD250E"/>
    <w:rsid w:val="00AE009F"/>
    <w:rsid w:val="00AF374C"/>
    <w:rsid w:val="00AF60C1"/>
    <w:rsid w:val="00B01D5B"/>
    <w:rsid w:val="00B05F67"/>
    <w:rsid w:val="00B06FCF"/>
    <w:rsid w:val="00B079DE"/>
    <w:rsid w:val="00B07E00"/>
    <w:rsid w:val="00B10C8B"/>
    <w:rsid w:val="00B11565"/>
    <w:rsid w:val="00B1495D"/>
    <w:rsid w:val="00B15209"/>
    <w:rsid w:val="00B16B56"/>
    <w:rsid w:val="00B210C4"/>
    <w:rsid w:val="00B21544"/>
    <w:rsid w:val="00B26A7A"/>
    <w:rsid w:val="00B37F3F"/>
    <w:rsid w:val="00B42532"/>
    <w:rsid w:val="00B43536"/>
    <w:rsid w:val="00B44504"/>
    <w:rsid w:val="00B45349"/>
    <w:rsid w:val="00B46616"/>
    <w:rsid w:val="00B46A0A"/>
    <w:rsid w:val="00B47A45"/>
    <w:rsid w:val="00B50159"/>
    <w:rsid w:val="00B5387C"/>
    <w:rsid w:val="00B546FA"/>
    <w:rsid w:val="00B55168"/>
    <w:rsid w:val="00B56462"/>
    <w:rsid w:val="00B61C6E"/>
    <w:rsid w:val="00B628C7"/>
    <w:rsid w:val="00B65F1C"/>
    <w:rsid w:val="00B66AD4"/>
    <w:rsid w:val="00B66C72"/>
    <w:rsid w:val="00B677EF"/>
    <w:rsid w:val="00B81C0B"/>
    <w:rsid w:val="00B84321"/>
    <w:rsid w:val="00B85002"/>
    <w:rsid w:val="00B86217"/>
    <w:rsid w:val="00B90EA3"/>
    <w:rsid w:val="00B92BA9"/>
    <w:rsid w:val="00B96AC2"/>
    <w:rsid w:val="00B9717E"/>
    <w:rsid w:val="00BA196A"/>
    <w:rsid w:val="00BA34F6"/>
    <w:rsid w:val="00BA412D"/>
    <w:rsid w:val="00BB3761"/>
    <w:rsid w:val="00BB3810"/>
    <w:rsid w:val="00BB43BF"/>
    <w:rsid w:val="00BC6148"/>
    <w:rsid w:val="00BC7CFD"/>
    <w:rsid w:val="00BD06E3"/>
    <w:rsid w:val="00BD5420"/>
    <w:rsid w:val="00BF0591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1280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601F"/>
    <w:rsid w:val="00C77355"/>
    <w:rsid w:val="00C817C6"/>
    <w:rsid w:val="00C83A86"/>
    <w:rsid w:val="00C903F7"/>
    <w:rsid w:val="00C90BB3"/>
    <w:rsid w:val="00C93394"/>
    <w:rsid w:val="00CA35B2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126"/>
    <w:rsid w:val="00D01CC5"/>
    <w:rsid w:val="00D12BA5"/>
    <w:rsid w:val="00D21787"/>
    <w:rsid w:val="00D21EE3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3BEB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743B5"/>
    <w:rsid w:val="00D80930"/>
    <w:rsid w:val="00D81549"/>
    <w:rsid w:val="00D83E7F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28"/>
    <w:rsid w:val="00DF7FA2"/>
    <w:rsid w:val="00E0059C"/>
    <w:rsid w:val="00E0071D"/>
    <w:rsid w:val="00E122C9"/>
    <w:rsid w:val="00E12699"/>
    <w:rsid w:val="00E17EE6"/>
    <w:rsid w:val="00E222FD"/>
    <w:rsid w:val="00E2561F"/>
    <w:rsid w:val="00E256CE"/>
    <w:rsid w:val="00E327D2"/>
    <w:rsid w:val="00E346E8"/>
    <w:rsid w:val="00E367D0"/>
    <w:rsid w:val="00E375F7"/>
    <w:rsid w:val="00E418A5"/>
    <w:rsid w:val="00E42690"/>
    <w:rsid w:val="00E43A3D"/>
    <w:rsid w:val="00E44097"/>
    <w:rsid w:val="00E447C0"/>
    <w:rsid w:val="00E44F09"/>
    <w:rsid w:val="00E47B48"/>
    <w:rsid w:val="00E5341D"/>
    <w:rsid w:val="00E5688B"/>
    <w:rsid w:val="00E5753A"/>
    <w:rsid w:val="00E744E4"/>
    <w:rsid w:val="00E74D15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A6F53"/>
    <w:rsid w:val="00EB1F90"/>
    <w:rsid w:val="00EB2DAE"/>
    <w:rsid w:val="00EB5E3B"/>
    <w:rsid w:val="00EB6513"/>
    <w:rsid w:val="00EB6580"/>
    <w:rsid w:val="00EC3E9F"/>
    <w:rsid w:val="00EC49C6"/>
    <w:rsid w:val="00EC7589"/>
    <w:rsid w:val="00ED3B90"/>
    <w:rsid w:val="00ED5688"/>
    <w:rsid w:val="00EE7828"/>
    <w:rsid w:val="00EE7FE5"/>
    <w:rsid w:val="00EF2C3D"/>
    <w:rsid w:val="00EF43E0"/>
    <w:rsid w:val="00EF51BA"/>
    <w:rsid w:val="00EF62ED"/>
    <w:rsid w:val="00F1258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0528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2BB2"/>
    <w:rsid w:val="00FE4FD6"/>
    <w:rsid w:val="00FF08FD"/>
    <w:rsid w:val="00FF63CA"/>
    <w:rsid w:val="0895403D"/>
    <w:rsid w:val="0CA37841"/>
    <w:rsid w:val="13556FD4"/>
    <w:rsid w:val="13753829"/>
    <w:rsid w:val="163157A8"/>
    <w:rsid w:val="1A4175E5"/>
    <w:rsid w:val="1AF119FB"/>
    <w:rsid w:val="29B669AE"/>
    <w:rsid w:val="2E007DC0"/>
    <w:rsid w:val="2F0130C4"/>
    <w:rsid w:val="326A338F"/>
    <w:rsid w:val="33E52A47"/>
    <w:rsid w:val="34D11112"/>
    <w:rsid w:val="3518359B"/>
    <w:rsid w:val="40CA57B6"/>
    <w:rsid w:val="44181F0D"/>
    <w:rsid w:val="4F2E29BF"/>
    <w:rsid w:val="508F1B83"/>
    <w:rsid w:val="53B66805"/>
    <w:rsid w:val="57897A67"/>
    <w:rsid w:val="57EF1A7A"/>
    <w:rsid w:val="58365C18"/>
    <w:rsid w:val="5F772160"/>
    <w:rsid w:val="60D23CEC"/>
    <w:rsid w:val="62200275"/>
    <w:rsid w:val="659264F5"/>
    <w:rsid w:val="65E865D5"/>
    <w:rsid w:val="671309C0"/>
    <w:rsid w:val="673B3590"/>
    <w:rsid w:val="675B083E"/>
    <w:rsid w:val="69AC0C58"/>
    <w:rsid w:val="69C35E51"/>
    <w:rsid w:val="6D284A9A"/>
    <w:rsid w:val="6DE15C4F"/>
    <w:rsid w:val="6E2C0DAC"/>
    <w:rsid w:val="73FE46D3"/>
    <w:rsid w:val="74631DBF"/>
    <w:rsid w:val="74D749C1"/>
    <w:rsid w:val="7799050D"/>
    <w:rsid w:val="796E3B0E"/>
    <w:rsid w:val="7FCC2A8D"/>
    <w:rsid w:val="7FDA6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4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5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22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HTML Cite"/>
    <w:qFormat/>
    <w:uiPriority w:val="0"/>
    <w:rPr>
      <w:i/>
      <w:iCs/>
    </w:rPr>
  </w:style>
  <w:style w:type="character" w:customStyle="1" w:styleId="18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9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0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1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2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3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4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5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8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9">
    <w:name w:val="bsauthorlink1"/>
    <w:qFormat/>
    <w:uiPriority w:val="0"/>
    <w:rPr>
      <w:color w:val="000000"/>
      <w:u w:val="single"/>
    </w:rPr>
  </w:style>
  <w:style w:type="character" w:customStyle="1" w:styleId="30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1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2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3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4">
    <w:name w:val="book_copy1"/>
    <w:qFormat/>
    <w:uiPriority w:val="0"/>
    <w:rPr>
      <w:color w:val="000000"/>
      <w:sz w:val="18"/>
      <w:szCs w:val="18"/>
    </w:rPr>
  </w:style>
  <w:style w:type="paragraph" w:customStyle="1" w:styleId="35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6">
    <w:name w:val="author"/>
    <w:basedOn w:val="12"/>
    <w:qFormat/>
    <w:uiPriority w:val="0"/>
  </w:style>
  <w:style w:type="paragraph" w:customStyle="1" w:styleId="37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8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9">
    <w:name w:val="apple-style-span"/>
    <w:basedOn w:val="12"/>
    <w:qFormat/>
    <w:uiPriority w:val="0"/>
  </w:style>
  <w:style w:type="character" w:customStyle="1" w:styleId="40">
    <w:name w:val="apple-converted-space"/>
    <w:basedOn w:val="12"/>
    <w:qFormat/>
    <w:uiPriority w:val="0"/>
  </w:style>
  <w:style w:type="character" w:customStyle="1" w:styleId="41">
    <w:name w:val="批注框文本 字符"/>
    <w:basedOn w:val="12"/>
    <w:link w:val="6"/>
    <w:qFormat/>
    <w:uiPriority w:val="0"/>
    <w:rPr>
      <w:kern w:val="2"/>
      <w:sz w:val="18"/>
      <w:szCs w:val="18"/>
    </w:rPr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character" w:customStyle="1" w:styleId="43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标题 2 字符"/>
    <w:basedOn w:val="12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5">
    <w:name w:val="标题 3 字符"/>
    <w:basedOn w:val="12"/>
    <w:link w:val="4"/>
    <w:semiHidden/>
    <w:qFormat/>
    <w:uiPriority w:val="0"/>
    <w:rPr>
      <w:b/>
      <w:bCs/>
      <w:kern w:val="2"/>
      <w:sz w:val="32"/>
      <w:szCs w:val="32"/>
      <w:lang w:bidi="ar-SA"/>
    </w:rPr>
  </w:style>
  <w:style w:type="character" w:customStyle="1" w:styleId="46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7">
    <w:name w:val="15"/>
    <w:basedOn w:val="12"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5DC55-F676-4550-9FBE-AC749660BFB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9</Pages>
  <Words>857</Words>
  <Characters>1327</Characters>
  <Lines>1</Lines>
  <Paragraphs>1</Paragraphs>
  <TotalTime>5</TotalTime>
  <ScaleCrop>false</ScaleCrop>
  <LinksUpToDate>false</LinksUpToDate>
  <CharactersWithSpaces>1395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2025-10-23T14:37:00Z</dcterms:created>
  <dc:creator>Image</dc:creator>
  <cp:lastModifiedBy>LEAD</cp:lastModifiedBy>
  <cp:lastPrinted>2004-04-23T07:06:00Z</cp:lastPrinted>
  <dcterms:modified xsi:type="dcterms:W3CDTF">2025-10-26T15:15:54Z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