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A09D0">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CA09D0">
      <w:pPr>
        <w:rPr>
          <w:rFonts w:hint="eastAsia"/>
          <w:b/>
          <w:bCs/>
          <w:sz w:val="36"/>
        </w:rPr>
      </w:pPr>
    </w:p>
    <w:p w:rsidR="00000000" w:rsidRDefault="008E0F20">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8255</wp:posOffset>
            </wp:positionV>
            <wp:extent cx="1287145" cy="1935480"/>
            <wp:effectExtent l="0" t="0" r="8255" b="762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145"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9D0">
        <w:rPr>
          <w:b/>
          <w:bCs/>
          <w:color w:val="000000"/>
          <w:szCs w:val="21"/>
        </w:rPr>
        <w:t>中文书名：</w:t>
      </w:r>
      <w:bookmarkStart w:id="0" w:name="_Hlt89834866"/>
      <w:bookmarkEnd w:id="0"/>
      <w:r w:rsidR="00CA09D0">
        <w:rPr>
          <w:rFonts w:hint="eastAsia"/>
          <w:b/>
          <w:bCs/>
          <w:color w:val="000000"/>
          <w:szCs w:val="21"/>
        </w:rPr>
        <w:t>《</w:t>
      </w:r>
      <w:r w:rsidR="00CA09D0">
        <w:rPr>
          <w:rFonts w:hint="eastAsia"/>
          <w:b/>
          <w:bCs/>
          <w:color w:val="000000"/>
          <w:szCs w:val="21"/>
        </w:rPr>
        <w:t>银发优势：人生新阶段的</w:t>
      </w:r>
      <w:r>
        <w:rPr>
          <w:rFonts w:hint="eastAsia"/>
          <w:b/>
          <w:bCs/>
          <w:color w:val="000000"/>
          <w:szCs w:val="21"/>
        </w:rPr>
        <w:t>7</w:t>
      </w:r>
      <w:r w:rsidR="00CA09D0">
        <w:rPr>
          <w:rFonts w:hint="eastAsia"/>
          <w:b/>
          <w:bCs/>
          <w:color w:val="000000"/>
          <w:szCs w:val="21"/>
        </w:rPr>
        <w:t>种成长范式</w:t>
      </w:r>
      <w:r w:rsidR="00CA09D0">
        <w:rPr>
          <w:rFonts w:hint="eastAsia"/>
          <w:b/>
          <w:bCs/>
          <w:color w:val="000000"/>
          <w:szCs w:val="21"/>
        </w:rPr>
        <w:t>》</w:t>
      </w:r>
    </w:p>
    <w:p w:rsidR="00000000" w:rsidRDefault="00CA09D0">
      <w:pPr>
        <w:rPr>
          <w:b/>
          <w:bCs/>
          <w:color w:val="000000"/>
          <w:szCs w:val="21"/>
        </w:rPr>
      </w:pPr>
      <w:r>
        <w:rPr>
          <w:b/>
          <w:bCs/>
          <w:color w:val="000000"/>
          <w:szCs w:val="21"/>
        </w:rPr>
        <w:t>英文书名</w:t>
      </w:r>
      <w:r>
        <w:rPr>
          <w:rFonts w:hint="eastAsia"/>
          <w:b/>
          <w:bCs/>
          <w:color w:val="000000"/>
          <w:szCs w:val="21"/>
        </w:rPr>
        <w:t>：</w:t>
      </w:r>
      <w:proofErr w:type="gramStart"/>
      <w:r>
        <w:rPr>
          <w:b/>
          <w:bCs/>
          <w:i/>
          <w:iCs/>
          <w:color w:val="000000"/>
          <w:szCs w:val="21"/>
        </w:rPr>
        <w:t>Your</w:t>
      </w:r>
      <w:proofErr w:type="gramEnd"/>
      <w:r>
        <w:rPr>
          <w:b/>
          <w:bCs/>
          <w:i/>
          <w:iCs/>
          <w:color w:val="000000"/>
          <w:szCs w:val="21"/>
        </w:rPr>
        <w:t xml:space="preserve"> Aging Advantage</w:t>
      </w:r>
      <w:r>
        <w:rPr>
          <w:rFonts w:hint="eastAsia"/>
          <w:b/>
          <w:bCs/>
          <w:i/>
          <w:iCs/>
          <w:color w:val="000000"/>
          <w:szCs w:val="21"/>
        </w:rPr>
        <w:t>:</w:t>
      </w:r>
      <w:r>
        <w:rPr>
          <w:b/>
          <w:bCs/>
          <w:i/>
          <w:iCs/>
          <w:color w:val="000000"/>
          <w:szCs w:val="21"/>
        </w:rPr>
        <w:t xml:space="preserve"> The 7 New Stages of Aging</w:t>
      </w:r>
    </w:p>
    <w:p w:rsidR="00000000" w:rsidRDefault="00CA09D0">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Stuart Kaplan, Marcus Riley</w:t>
      </w:r>
    </w:p>
    <w:p w:rsidR="00000000" w:rsidRDefault="00CA09D0">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b/>
          <w:bCs/>
          <w:color w:val="000000"/>
          <w:szCs w:val="21"/>
        </w:rPr>
        <w:t>Morgan James Publishing</w:t>
      </w:r>
    </w:p>
    <w:p w:rsidR="00000000" w:rsidRDefault="00CA09D0">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b/>
          <w:bCs/>
          <w:color w:val="000000"/>
          <w:szCs w:val="21"/>
        </w:rPr>
        <w:t>Waterside/ANA/Jessica</w:t>
      </w:r>
      <w:r>
        <w:rPr>
          <w:lang w:val="en-US" w:eastAsia="zh-CN"/>
        </w:rPr>
        <w:t xml:space="preserve"> </w:t>
      </w:r>
    </w:p>
    <w:p w:rsidR="00000000" w:rsidRDefault="00CA09D0">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220</w:t>
      </w:r>
      <w:r>
        <w:rPr>
          <w:rFonts w:hint="eastAsia"/>
          <w:b/>
          <w:bCs/>
          <w:color w:val="000000"/>
          <w:szCs w:val="21"/>
        </w:rPr>
        <w:t>页</w:t>
      </w:r>
    </w:p>
    <w:p w:rsidR="00000000" w:rsidRDefault="00CA09D0">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Pr>
          <w:rFonts w:hint="eastAsia"/>
          <w:b/>
          <w:bCs/>
          <w:color w:val="000000"/>
          <w:szCs w:val="21"/>
        </w:rPr>
        <w:t>7</w:t>
      </w:r>
      <w:r>
        <w:rPr>
          <w:b/>
          <w:bCs/>
          <w:color w:val="000000"/>
          <w:szCs w:val="21"/>
        </w:rPr>
        <w:t>月</w:t>
      </w:r>
      <w:r>
        <w:rPr>
          <w:b/>
          <w:bCs/>
          <w:color w:val="000000"/>
          <w:szCs w:val="21"/>
        </w:rPr>
        <w:t xml:space="preserve"> </w:t>
      </w:r>
    </w:p>
    <w:p w:rsidR="00000000" w:rsidRDefault="00CA09D0">
      <w:pPr>
        <w:rPr>
          <w:b/>
          <w:bCs/>
          <w:color w:val="000000"/>
        </w:rPr>
      </w:pPr>
      <w:r>
        <w:rPr>
          <w:b/>
          <w:bCs/>
          <w:color w:val="000000"/>
        </w:rPr>
        <w:t>代理地区：中国大陆、台湾</w:t>
      </w:r>
    </w:p>
    <w:p w:rsidR="00000000" w:rsidRDefault="00CA09D0">
      <w:pPr>
        <w:tabs>
          <w:tab w:val="left" w:pos="341"/>
          <w:tab w:val="left" w:pos="5235"/>
        </w:tabs>
        <w:rPr>
          <w:rFonts w:hint="eastAsia"/>
          <w:b/>
          <w:bCs/>
          <w:szCs w:val="21"/>
        </w:rPr>
      </w:pPr>
      <w:r>
        <w:rPr>
          <w:b/>
          <w:bCs/>
          <w:szCs w:val="21"/>
        </w:rPr>
        <w:t>审读资料：电子稿</w:t>
      </w:r>
    </w:p>
    <w:p w:rsidR="00000000" w:rsidRDefault="00CA09D0">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保健</w:t>
      </w:r>
    </w:p>
    <w:p w:rsidR="00000000" w:rsidRDefault="00CA09D0">
      <w:pPr>
        <w:tabs>
          <w:tab w:val="left" w:pos="341"/>
          <w:tab w:val="left" w:pos="5235"/>
        </w:tabs>
        <w:rPr>
          <w:rFonts w:hint="eastAsia"/>
          <w:b/>
          <w:bCs/>
          <w:color w:val="0000FF"/>
          <w:szCs w:val="21"/>
        </w:rPr>
      </w:pPr>
      <w:r>
        <w:rPr>
          <w:rFonts w:hint="eastAsia"/>
          <w:b/>
          <w:bCs/>
          <w:color w:val="0000FF"/>
          <w:szCs w:val="21"/>
        </w:rPr>
        <w:t>Best Sellers Ra</w:t>
      </w:r>
      <w:r>
        <w:rPr>
          <w:rFonts w:hint="eastAsia"/>
          <w:b/>
          <w:bCs/>
          <w:color w:val="0000FF"/>
          <w:szCs w:val="21"/>
        </w:rPr>
        <w:t xml:space="preserve">nk: </w:t>
      </w:r>
    </w:p>
    <w:p w:rsidR="00000000" w:rsidRDefault="00CA09D0">
      <w:pPr>
        <w:tabs>
          <w:tab w:val="left" w:pos="341"/>
          <w:tab w:val="left" w:pos="5235"/>
        </w:tabs>
        <w:rPr>
          <w:rFonts w:hint="eastAsia"/>
          <w:b/>
          <w:bCs/>
          <w:color w:val="0000FF"/>
          <w:szCs w:val="21"/>
        </w:rPr>
      </w:pPr>
      <w:r>
        <w:rPr>
          <w:rFonts w:hint="eastAsia"/>
          <w:b/>
          <w:bCs/>
          <w:color w:val="0000FF"/>
          <w:szCs w:val="21"/>
        </w:rPr>
        <w:t>#910 in Aging Parents (Books)</w:t>
      </w:r>
    </w:p>
    <w:p w:rsidR="00000000" w:rsidRDefault="00CA09D0">
      <w:pPr>
        <w:tabs>
          <w:tab w:val="left" w:pos="341"/>
          <w:tab w:val="left" w:pos="5235"/>
        </w:tabs>
        <w:rPr>
          <w:rFonts w:hint="eastAsia"/>
          <w:b/>
          <w:bCs/>
          <w:color w:val="0000FF"/>
          <w:szCs w:val="21"/>
        </w:rPr>
      </w:pPr>
      <w:r>
        <w:rPr>
          <w:rFonts w:hint="eastAsia"/>
          <w:b/>
          <w:bCs/>
          <w:color w:val="0000FF"/>
          <w:szCs w:val="21"/>
        </w:rPr>
        <w:t>#984 in Aging &amp; Longevity (Books)</w:t>
      </w:r>
    </w:p>
    <w:p w:rsidR="00000000" w:rsidRDefault="00CA09D0">
      <w:pPr>
        <w:rPr>
          <w:rFonts w:ascii="Arial" w:hAnsi="Arial" w:cs="Arial"/>
          <w:b/>
          <w:bCs/>
          <w:color w:val="000000"/>
          <w:spacing w:val="-3"/>
          <w:sz w:val="11"/>
          <w:szCs w:val="11"/>
          <w:shd w:val="clear" w:color="auto" w:fill="FFFFFF"/>
        </w:rPr>
      </w:pPr>
    </w:p>
    <w:p w:rsidR="008E0F20" w:rsidRDefault="008E0F20">
      <w:pPr>
        <w:rPr>
          <w:rFonts w:ascii="Arial" w:hAnsi="Arial" w:cs="Arial" w:hint="eastAsia"/>
          <w:b/>
          <w:bCs/>
          <w:color w:val="000000"/>
          <w:spacing w:val="-3"/>
          <w:sz w:val="11"/>
          <w:szCs w:val="11"/>
          <w:shd w:val="clear" w:color="auto" w:fill="FFFFFF"/>
        </w:rPr>
      </w:pPr>
    </w:p>
    <w:p w:rsidR="00000000" w:rsidRDefault="00CA09D0">
      <w:pPr>
        <w:rPr>
          <w:b/>
          <w:bCs/>
          <w:color w:val="000000"/>
        </w:rPr>
      </w:pPr>
      <w:r>
        <w:rPr>
          <w:b/>
          <w:bCs/>
          <w:color w:val="000000"/>
        </w:rPr>
        <w:t>内容简介：</w:t>
      </w:r>
    </w:p>
    <w:p w:rsidR="00000000" w:rsidRDefault="00CA09D0">
      <w:pPr>
        <w:rPr>
          <w:bCs/>
          <w:color w:val="000000"/>
        </w:rPr>
      </w:pPr>
    </w:p>
    <w:p w:rsidR="00000000" w:rsidRDefault="00CA09D0">
      <w:pPr>
        <w:ind w:firstLineChars="200" w:firstLine="420"/>
        <w:rPr>
          <w:rFonts w:hint="eastAsia"/>
          <w:color w:val="000000"/>
        </w:rPr>
      </w:pPr>
      <w:r>
        <w:rPr>
          <w:rFonts w:hint="eastAsia"/>
          <w:color w:val="000000"/>
        </w:rPr>
        <w:t>重新审视年龄。重新定义未来。</w:t>
      </w:r>
    </w:p>
    <w:p w:rsidR="00000000" w:rsidRDefault="00CA09D0">
      <w:pPr>
        <w:ind w:firstLineChars="200" w:firstLine="420"/>
        <w:rPr>
          <w:color w:val="000000"/>
        </w:rPr>
      </w:pPr>
    </w:p>
    <w:p w:rsidR="00000000" w:rsidRDefault="00CA09D0">
      <w:pPr>
        <w:ind w:firstLineChars="200" w:firstLine="420"/>
        <w:rPr>
          <w:rFonts w:hint="eastAsia"/>
          <w:color w:val="000000"/>
        </w:rPr>
      </w:pPr>
      <w:r>
        <w:rPr>
          <w:rFonts w:hint="eastAsia"/>
          <w:color w:val="000000"/>
        </w:rPr>
        <w:t>社会一直教导人们将衰老视为一种逐渐衰退的过程，但倘若衰老实际上是一段由人们的生活方式、思维方式和选择所塑造的动态且灵活的旅程，那又会是怎样的情形呢？</w:t>
      </w:r>
    </w:p>
    <w:p w:rsidR="00000000" w:rsidRDefault="00CA09D0">
      <w:pPr>
        <w:ind w:firstLineChars="200" w:firstLine="420"/>
        <w:rPr>
          <w:color w:val="000000"/>
        </w:rPr>
      </w:pPr>
    </w:p>
    <w:p w:rsidR="00000000" w:rsidRDefault="00CA09D0">
      <w:pPr>
        <w:ind w:firstLineChars="200" w:firstLine="420"/>
        <w:rPr>
          <w:rFonts w:hint="eastAsia"/>
          <w:color w:val="000000"/>
        </w:rPr>
      </w:pPr>
      <w:r>
        <w:rPr>
          <w:rFonts w:hint="eastAsia"/>
          <w:color w:val="000000"/>
        </w:rPr>
        <w:t>在《银发优势》一书中，两位在健康与衰老领域享有盛誉的专家介绍了理解人生各个阶段的新方法——其中包括极具影响力的“闪烁阶段”，在这个阶段，一个人的“感觉年龄”可能会向前或向后变</w:t>
      </w:r>
      <w:r>
        <w:rPr>
          <w:rFonts w:hint="eastAsia"/>
          <w:color w:val="000000"/>
        </w:rPr>
        <w:t>化。无论是规划自己的未来篇章，还是为年长的亲人提供支持，这本关于衰老的深刻指南帮助人们摆脱陈旧的观念束缚，拥抱真正可能实现的一切。</w:t>
      </w:r>
    </w:p>
    <w:p w:rsidR="00000000" w:rsidRDefault="00CA09D0">
      <w:pPr>
        <w:ind w:firstLineChars="200" w:firstLine="420"/>
        <w:rPr>
          <w:color w:val="000000"/>
        </w:rPr>
      </w:pPr>
    </w:p>
    <w:p w:rsidR="00000000" w:rsidRDefault="00CA09D0">
      <w:pPr>
        <w:ind w:firstLineChars="200" w:firstLine="420"/>
        <w:rPr>
          <w:color w:val="000000"/>
        </w:rPr>
      </w:pPr>
      <w:r>
        <w:rPr>
          <w:rFonts w:hint="eastAsia"/>
          <w:color w:val="000000"/>
        </w:rPr>
        <w:t>通过“老龄化优势计划”——一份实用的、循序渐进的路线图——人们将学会如何掌控自己的未来，设计出充满激情和目标的人生，并在每一个十年里都蓬勃发展。书中充满了真实的故事、实用的工具以及基于科学和亲身经验的见解，而《银发优势》不仅仅是一本关于变老的书。它更是一次关于如何更好地成长的呼吁。</w:t>
      </w:r>
      <w:r>
        <w:rPr>
          <w:color w:val="000000"/>
        </w:rPr>
        <w:t xml:space="preserve"> </w:t>
      </w:r>
      <w:r>
        <w:rPr>
          <w:color w:val="000000"/>
        </w:rPr>
        <w:cr/>
      </w:r>
    </w:p>
    <w:p w:rsidR="008E0F20" w:rsidRDefault="008E0F20">
      <w:pPr>
        <w:ind w:firstLineChars="200" w:firstLine="420"/>
        <w:rPr>
          <w:color w:val="000000"/>
        </w:rPr>
      </w:pPr>
    </w:p>
    <w:p w:rsidR="00000000" w:rsidRDefault="00CA09D0">
      <w:pPr>
        <w:rPr>
          <w:b/>
          <w:color w:val="000000"/>
          <w:szCs w:val="21"/>
        </w:rPr>
      </w:pPr>
      <w:r>
        <w:rPr>
          <w:b/>
          <w:color w:val="000000"/>
          <w:szCs w:val="21"/>
        </w:rPr>
        <w:t>作者简介：</w:t>
      </w:r>
    </w:p>
    <w:p w:rsidR="00000000" w:rsidRDefault="00CA09D0">
      <w:pPr>
        <w:rPr>
          <w:b/>
          <w:color w:val="000000"/>
          <w:szCs w:val="21"/>
        </w:rPr>
      </w:pPr>
    </w:p>
    <w:p w:rsidR="00000000" w:rsidRDefault="00CA09D0">
      <w:pPr>
        <w:ind w:firstLineChars="200" w:firstLine="422"/>
        <w:rPr>
          <w:color w:val="000000"/>
          <w:szCs w:val="21"/>
        </w:rPr>
      </w:pPr>
      <w:r>
        <w:rPr>
          <w:rFonts w:hint="eastAsia"/>
          <w:b/>
          <w:bCs/>
          <w:color w:val="000000"/>
          <w:szCs w:val="21"/>
        </w:rPr>
        <w:lastRenderedPageBreak/>
        <w:t>斯图尔特·卡普兰（</w:t>
      </w:r>
      <w:r>
        <w:rPr>
          <w:b/>
          <w:bCs/>
          <w:color w:val="000000"/>
          <w:szCs w:val="21"/>
        </w:rPr>
        <w:t>Stuart Kaplan</w:t>
      </w:r>
      <w:r>
        <w:rPr>
          <w:rFonts w:hint="eastAsia"/>
          <w:b/>
          <w:bCs/>
          <w:color w:val="000000"/>
          <w:szCs w:val="21"/>
        </w:rPr>
        <w:t>）</w:t>
      </w:r>
      <w:r>
        <w:rPr>
          <w:rFonts w:hint="eastAsia"/>
          <w:color w:val="000000"/>
          <w:szCs w:val="21"/>
        </w:rPr>
        <w:t>（</w:t>
      </w:r>
      <w:r>
        <w:rPr>
          <w:rFonts w:hint="eastAsia"/>
          <w:color w:val="000000"/>
          <w:szCs w:val="21"/>
        </w:rPr>
        <w:t>1932</w:t>
      </w:r>
      <w:r>
        <w:rPr>
          <w:rFonts w:hint="eastAsia"/>
          <w:color w:val="000000"/>
          <w:szCs w:val="21"/>
        </w:rPr>
        <w:t>年</w:t>
      </w:r>
      <w:r>
        <w:rPr>
          <w:rFonts w:hint="eastAsia"/>
          <w:color w:val="000000"/>
          <w:szCs w:val="21"/>
        </w:rPr>
        <w:t>4</w:t>
      </w:r>
      <w:r>
        <w:rPr>
          <w:rFonts w:hint="eastAsia"/>
          <w:color w:val="000000"/>
          <w:szCs w:val="21"/>
        </w:rPr>
        <w:t>月</w:t>
      </w:r>
      <w:r>
        <w:rPr>
          <w:rFonts w:hint="eastAsia"/>
          <w:color w:val="000000"/>
          <w:szCs w:val="21"/>
        </w:rPr>
        <w:t>1</w:t>
      </w:r>
      <w:r>
        <w:rPr>
          <w:rFonts w:hint="eastAsia"/>
          <w:color w:val="000000"/>
          <w:szCs w:val="21"/>
        </w:rPr>
        <w:t>日</w:t>
      </w:r>
      <w:r>
        <w:rPr>
          <w:rFonts w:hint="eastAsia"/>
          <w:color w:val="000000"/>
          <w:szCs w:val="21"/>
        </w:rPr>
        <w:t xml:space="preserve"> - 20</w:t>
      </w:r>
      <w:r>
        <w:rPr>
          <w:rFonts w:hint="eastAsia"/>
          <w:color w:val="000000"/>
          <w:szCs w:val="21"/>
        </w:rPr>
        <w:t>21</w:t>
      </w:r>
      <w:r>
        <w:rPr>
          <w:rFonts w:hint="eastAsia"/>
          <w:color w:val="000000"/>
          <w:szCs w:val="21"/>
        </w:rPr>
        <w:t>年</w:t>
      </w:r>
      <w:r>
        <w:rPr>
          <w:rFonts w:hint="eastAsia"/>
          <w:color w:val="000000"/>
          <w:szCs w:val="21"/>
        </w:rPr>
        <w:t>2</w:t>
      </w:r>
      <w:r>
        <w:rPr>
          <w:rFonts w:hint="eastAsia"/>
          <w:color w:val="000000"/>
          <w:szCs w:val="21"/>
        </w:rPr>
        <w:t>月</w:t>
      </w:r>
      <w:r>
        <w:rPr>
          <w:rFonts w:hint="eastAsia"/>
          <w:color w:val="000000"/>
          <w:szCs w:val="21"/>
        </w:rPr>
        <w:t>9</w:t>
      </w:r>
      <w:r>
        <w:rPr>
          <w:rFonts w:hint="eastAsia"/>
          <w:color w:val="000000"/>
          <w:szCs w:val="21"/>
        </w:rPr>
        <w:t>日）是一位美国学者、出版商，也是</w:t>
      </w:r>
      <w:proofErr w:type="gramStart"/>
      <w:r>
        <w:rPr>
          <w:rFonts w:hint="eastAsia"/>
          <w:color w:val="000000"/>
          <w:szCs w:val="21"/>
        </w:rPr>
        <w:t>现代塔罗牌</w:t>
      </w:r>
      <w:proofErr w:type="gramEnd"/>
      <w:r>
        <w:rPr>
          <w:rFonts w:hint="eastAsia"/>
          <w:color w:val="000000"/>
          <w:szCs w:val="21"/>
        </w:rPr>
        <w:t>复兴运动的重要人物。他曾长期担任美国游戏系统公司的总裁，该公司负责在全球范围内推广瑞德·韦特塔罗牌。</w:t>
      </w:r>
    </w:p>
    <w:p w:rsidR="00000000" w:rsidRDefault="00CA09D0">
      <w:pPr>
        <w:ind w:firstLineChars="200" w:firstLine="420"/>
        <w:rPr>
          <w:rFonts w:hint="eastAsia"/>
          <w:color w:val="000000"/>
          <w:szCs w:val="21"/>
        </w:rPr>
      </w:pPr>
    </w:p>
    <w:p w:rsidR="00000000" w:rsidRDefault="00CA09D0">
      <w:pPr>
        <w:ind w:firstLineChars="200" w:firstLine="420"/>
        <w:rPr>
          <w:color w:val="000000"/>
          <w:szCs w:val="21"/>
        </w:rPr>
      </w:pPr>
      <w:r>
        <w:rPr>
          <w:rFonts w:hint="eastAsia"/>
          <w:color w:val="000000"/>
          <w:szCs w:val="21"/>
        </w:rPr>
        <w:t>卡普兰在</w:t>
      </w:r>
      <w:proofErr w:type="gramStart"/>
      <w:r>
        <w:rPr>
          <w:rFonts w:hint="eastAsia"/>
          <w:color w:val="000000"/>
          <w:szCs w:val="21"/>
        </w:rPr>
        <w:t>将塔罗牌</w:t>
      </w:r>
      <w:proofErr w:type="gramEnd"/>
      <w:r>
        <w:rPr>
          <w:rFonts w:hint="eastAsia"/>
          <w:color w:val="000000"/>
          <w:szCs w:val="21"/>
        </w:rPr>
        <w:t>从一种新奇事物提升为值得深入研究的学科方面发挥了历史性的作用。他的主要作品包括《娱乐与占卜用塔罗牌》（</w:t>
      </w:r>
      <w:r>
        <w:rPr>
          <w:i/>
          <w:iCs/>
          <w:color w:val="000000"/>
          <w:szCs w:val="21"/>
        </w:rPr>
        <w:t>Tarot Cards for Fun and Fortune Telling</w:t>
      </w:r>
      <w:r>
        <w:rPr>
          <w:rFonts w:hint="eastAsia"/>
          <w:color w:val="000000"/>
          <w:szCs w:val="21"/>
        </w:rPr>
        <w:t>）（该书历经</w:t>
      </w:r>
      <w:r>
        <w:rPr>
          <w:rFonts w:hint="eastAsia"/>
          <w:color w:val="000000"/>
          <w:szCs w:val="21"/>
        </w:rPr>
        <w:t>20</w:t>
      </w:r>
      <w:r>
        <w:rPr>
          <w:rFonts w:hint="eastAsia"/>
          <w:color w:val="000000"/>
          <w:szCs w:val="21"/>
        </w:rPr>
        <w:t>个版本，销量超过</w:t>
      </w:r>
      <w:r>
        <w:rPr>
          <w:rFonts w:hint="eastAsia"/>
          <w:color w:val="000000"/>
          <w:szCs w:val="21"/>
        </w:rPr>
        <w:t>70</w:t>
      </w:r>
      <w:r>
        <w:rPr>
          <w:rFonts w:hint="eastAsia"/>
          <w:color w:val="000000"/>
          <w:szCs w:val="21"/>
        </w:rPr>
        <w:t>万册），以及规模宏大的四卷本《塔罗百科全书》（</w:t>
      </w:r>
      <w:r>
        <w:rPr>
          <w:i/>
          <w:iCs/>
          <w:color w:val="000000"/>
          <w:szCs w:val="21"/>
        </w:rPr>
        <w:t>The Encyclopedia of Tarot</w:t>
      </w:r>
      <w:r>
        <w:rPr>
          <w:rFonts w:hint="eastAsia"/>
          <w:color w:val="000000"/>
          <w:szCs w:val="21"/>
        </w:rPr>
        <w:t>）（这是</w:t>
      </w:r>
      <w:proofErr w:type="gramStart"/>
      <w:r>
        <w:rPr>
          <w:rFonts w:hint="eastAsia"/>
          <w:color w:val="000000"/>
          <w:szCs w:val="21"/>
        </w:rPr>
        <w:t>塔罗历史</w:t>
      </w:r>
      <w:proofErr w:type="gramEnd"/>
      <w:r>
        <w:rPr>
          <w:rFonts w:hint="eastAsia"/>
          <w:color w:val="000000"/>
          <w:szCs w:val="21"/>
        </w:rPr>
        <w:t>与研究领域</w:t>
      </w:r>
      <w:r>
        <w:rPr>
          <w:rFonts w:hint="eastAsia"/>
          <w:color w:val="000000"/>
          <w:szCs w:val="21"/>
        </w:rPr>
        <w:t>的重要著作）。他还著有《塔罗经典》（</w:t>
      </w:r>
      <w:r>
        <w:rPr>
          <w:i/>
          <w:iCs/>
          <w:color w:val="000000"/>
          <w:szCs w:val="21"/>
        </w:rPr>
        <w:t>Tarot Classic</w:t>
      </w:r>
      <w:r>
        <w:rPr>
          <w:rFonts w:hint="eastAsia"/>
          <w:color w:val="000000"/>
          <w:szCs w:val="21"/>
        </w:rPr>
        <w:t>）和《帕梅拉·科尔曼·史密斯：未公开的故事》（</w:t>
      </w:r>
      <w:r>
        <w:rPr>
          <w:i/>
          <w:iCs/>
          <w:color w:val="000000"/>
          <w:szCs w:val="21"/>
        </w:rPr>
        <w:t>Pamela Colman Smith: The Untold Story</w:t>
      </w:r>
      <w:r>
        <w:rPr>
          <w:rFonts w:hint="eastAsia"/>
          <w:color w:val="000000"/>
          <w:szCs w:val="21"/>
        </w:rPr>
        <w:t>），后者探讨了瑞德·韦特</w:t>
      </w:r>
      <w:proofErr w:type="gramStart"/>
      <w:r>
        <w:rPr>
          <w:rFonts w:hint="eastAsia"/>
          <w:color w:val="000000"/>
          <w:szCs w:val="21"/>
        </w:rPr>
        <w:t>牌套画插画师</w:t>
      </w:r>
      <w:proofErr w:type="gramEnd"/>
      <w:r>
        <w:rPr>
          <w:rFonts w:hint="eastAsia"/>
          <w:color w:val="000000"/>
          <w:szCs w:val="21"/>
        </w:rPr>
        <w:t>的生平与艺术成就。</w:t>
      </w:r>
    </w:p>
    <w:p w:rsidR="00000000" w:rsidRDefault="00CA09D0">
      <w:pPr>
        <w:ind w:firstLineChars="200" w:firstLine="420"/>
        <w:rPr>
          <w:rFonts w:hint="eastAsia"/>
          <w:color w:val="000000"/>
          <w:szCs w:val="21"/>
        </w:rPr>
      </w:pPr>
    </w:p>
    <w:p w:rsidR="00000000" w:rsidRDefault="00CA09D0">
      <w:pPr>
        <w:ind w:firstLineChars="200" w:firstLine="422"/>
        <w:rPr>
          <w:color w:val="000000"/>
          <w:szCs w:val="21"/>
        </w:rPr>
      </w:pPr>
      <w:r>
        <w:rPr>
          <w:rFonts w:hint="eastAsia"/>
          <w:b/>
          <w:bCs/>
          <w:color w:val="000000"/>
          <w:szCs w:val="21"/>
        </w:rPr>
        <w:t>马库斯·莱利（</w:t>
      </w:r>
      <w:r>
        <w:rPr>
          <w:b/>
          <w:bCs/>
          <w:color w:val="000000"/>
          <w:szCs w:val="21"/>
        </w:rPr>
        <w:t>Marcus Riley</w:t>
      </w:r>
      <w:r>
        <w:rPr>
          <w:rFonts w:hint="eastAsia"/>
          <w:b/>
          <w:bCs/>
          <w:color w:val="000000"/>
          <w:szCs w:val="21"/>
        </w:rPr>
        <w:t>）</w:t>
      </w:r>
      <w:r>
        <w:rPr>
          <w:rFonts w:hint="eastAsia"/>
          <w:color w:val="000000"/>
          <w:szCs w:val="21"/>
        </w:rPr>
        <w:t>是一位英国作家、研究者和编辑，以其关于《星际迷航》（</w:t>
      </w:r>
      <w:r>
        <w:rPr>
          <w:color w:val="000000"/>
          <w:szCs w:val="21"/>
        </w:rPr>
        <w:t>Star Trek universe</w:t>
      </w:r>
      <w:r>
        <w:rPr>
          <w:rFonts w:hint="eastAsia"/>
          <w:color w:val="000000"/>
          <w:szCs w:val="21"/>
        </w:rPr>
        <w:t>）的权威性参考著作而闻名。他专长于《星际迷航》宇宙的技术设计、传说以及幕后细节方面的内容。</w:t>
      </w:r>
    </w:p>
    <w:p w:rsidR="00000000" w:rsidRDefault="00CA09D0">
      <w:pPr>
        <w:ind w:firstLineChars="200" w:firstLine="420"/>
        <w:rPr>
          <w:rFonts w:hint="eastAsia"/>
          <w:color w:val="000000"/>
          <w:szCs w:val="21"/>
        </w:rPr>
      </w:pPr>
    </w:p>
    <w:p w:rsidR="00000000" w:rsidRDefault="00CA09D0">
      <w:pPr>
        <w:ind w:firstLineChars="200" w:firstLine="420"/>
        <w:rPr>
          <w:color w:val="000000"/>
          <w:szCs w:val="21"/>
        </w:rPr>
      </w:pPr>
      <w:r>
        <w:rPr>
          <w:rFonts w:hint="eastAsia"/>
          <w:color w:val="000000"/>
          <w:szCs w:val="21"/>
        </w:rPr>
        <w:t>他因与本·罗宾逊（</w:t>
      </w:r>
      <w:r>
        <w:rPr>
          <w:color w:val="000000"/>
          <w:szCs w:val="21"/>
        </w:rPr>
        <w:t>Ben Robinson</w:t>
      </w:r>
      <w:r>
        <w:rPr>
          <w:rFonts w:hint="eastAsia"/>
          <w:color w:val="000000"/>
          <w:szCs w:val="21"/>
        </w:rPr>
        <w:t>）共同编</w:t>
      </w:r>
      <w:r>
        <w:rPr>
          <w:rFonts w:hint="eastAsia"/>
          <w:color w:val="000000"/>
          <w:szCs w:val="21"/>
        </w:rPr>
        <w:t>写《</w:t>
      </w:r>
      <w:r>
        <w:rPr>
          <w:rFonts w:hint="eastAsia"/>
          <w:color w:val="000000"/>
          <w:szCs w:val="21"/>
        </w:rPr>
        <w:t xml:space="preserve">USS </w:t>
      </w:r>
      <w:r>
        <w:rPr>
          <w:rFonts w:hint="eastAsia"/>
          <w:color w:val="000000"/>
          <w:szCs w:val="21"/>
        </w:rPr>
        <w:t>企业号船员工作手册》（</w:t>
      </w:r>
      <w:r>
        <w:rPr>
          <w:i/>
          <w:iCs/>
          <w:color w:val="000000"/>
          <w:szCs w:val="21"/>
        </w:rPr>
        <w:t>USS Enterprise Owners' Workshop Manual</w:t>
      </w:r>
      <w:r>
        <w:rPr>
          <w:rFonts w:hint="eastAsia"/>
          <w:color w:val="000000"/>
          <w:szCs w:val="21"/>
        </w:rPr>
        <w:t>）而广受认可，该书深入探讨了“企业号”这艘星际飞船的设计与历史。里利还为官方的《星际迷航》出版物做出了大量贡献，包括《星际迷航事实档案》（</w:t>
      </w:r>
      <w:r>
        <w:rPr>
          <w:i/>
          <w:iCs/>
          <w:color w:val="000000"/>
          <w:szCs w:val="21"/>
        </w:rPr>
        <w:t>Star Trek Fact Files</w:t>
      </w:r>
      <w:r>
        <w:rPr>
          <w:rFonts w:hint="eastAsia"/>
          <w:color w:val="000000"/>
          <w:szCs w:val="21"/>
        </w:rPr>
        <w:t>）、《星际迷航：官方星际飞船收藏》（</w:t>
      </w:r>
      <w:r>
        <w:rPr>
          <w:i/>
          <w:iCs/>
          <w:color w:val="000000"/>
          <w:szCs w:val="21"/>
        </w:rPr>
        <w:t>Star Trek: The Official Starships Collection</w:t>
      </w:r>
      <w:r>
        <w:rPr>
          <w:rFonts w:hint="eastAsia"/>
          <w:color w:val="000000"/>
          <w:szCs w:val="21"/>
        </w:rPr>
        <w:t>）以及《星际迷航：杂志》（</w:t>
      </w:r>
      <w:r>
        <w:rPr>
          <w:i/>
          <w:iCs/>
          <w:color w:val="000000"/>
          <w:szCs w:val="21"/>
        </w:rPr>
        <w:t>Star Trek: The Magazine</w:t>
      </w:r>
      <w:r>
        <w:rPr>
          <w:rFonts w:hint="eastAsia"/>
          <w:color w:val="000000"/>
          <w:szCs w:val="21"/>
        </w:rPr>
        <w:t>）。</w:t>
      </w:r>
    </w:p>
    <w:p w:rsidR="00000000" w:rsidRDefault="00CA09D0">
      <w:pPr>
        <w:ind w:firstLineChars="200" w:firstLine="420"/>
        <w:rPr>
          <w:rFonts w:hint="eastAsia"/>
          <w:color w:val="000000"/>
          <w:szCs w:val="21"/>
        </w:rPr>
      </w:pPr>
    </w:p>
    <w:p w:rsidR="00000000" w:rsidRDefault="00CA09D0">
      <w:pPr>
        <w:ind w:firstLineChars="200" w:firstLine="420"/>
        <w:rPr>
          <w:rFonts w:hint="eastAsia"/>
          <w:color w:val="000000"/>
          <w:szCs w:val="21"/>
        </w:rPr>
      </w:pPr>
      <w:r>
        <w:rPr>
          <w:rFonts w:hint="eastAsia"/>
          <w:color w:val="000000"/>
          <w:szCs w:val="21"/>
        </w:rPr>
        <w:t>他的作品因其准确性、</w:t>
      </w:r>
      <w:r>
        <w:rPr>
          <w:rFonts w:hint="eastAsia"/>
          <w:color w:val="000000"/>
          <w:szCs w:val="21"/>
        </w:rPr>
        <w:t>详尽的研究以及对细节的关注而备受赞誉，这使他在《星际迷航》飞船、技术以及虚构宇宙方面成为了备受尊敬的权威人士。</w:t>
      </w:r>
    </w:p>
    <w:p w:rsidR="00000000" w:rsidRDefault="00CA09D0">
      <w:pPr>
        <w:rPr>
          <w:b/>
        </w:rPr>
      </w:pPr>
    </w:p>
    <w:p w:rsidR="008E0F20" w:rsidRDefault="008E0F20">
      <w:pPr>
        <w:rPr>
          <w:b/>
        </w:rPr>
      </w:pPr>
    </w:p>
    <w:p w:rsidR="008E0F20" w:rsidRDefault="008E0F20">
      <w:pPr>
        <w:rPr>
          <w:b/>
        </w:rPr>
      </w:pPr>
      <w:r>
        <w:rPr>
          <w:b/>
        </w:rPr>
        <w:t>全书目录：</w:t>
      </w:r>
    </w:p>
    <w:p w:rsidR="008E0F20" w:rsidRDefault="008E0F20">
      <w:pPr>
        <w:rPr>
          <w:b/>
        </w:rPr>
      </w:pPr>
    </w:p>
    <w:p w:rsidR="0031353C" w:rsidRPr="0031353C" w:rsidRDefault="0031353C" w:rsidP="0031353C">
      <w:pPr>
        <w:jc w:val="center"/>
        <w:rPr>
          <w:rFonts w:hint="eastAsia"/>
        </w:rPr>
      </w:pPr>
      <w:bookmarkStart w:id="1" w:name="_GoBack"/>
      <w:r w:rsidRPr="0031353C">
        <w:rPr>
          <w:rFonts w:hint="eastAsia"/>
        </w:rPr>
        <w:t>致谢</w:t>
      </w:r>
    </w:p>
    <w:p w:rsidR="0031353C" w:rsidRPr="0031353C" w:rsidRDefault="0031353C" w:rsidP="0031353C">
      <w:pPr>
        <w:jc w:val="center"/>
        <w:rPr>
          <w:rFonts w:hint="eastAsia"/>
        </w:rPr>
      </w:pPr>
      <w:r w:rsidRPr="0031353C">
        <w:rPr>
          <w:rFonts w:hint="eastAsia"/>
        </w:rPr>
        <w:t>序</w:t>
      </w:r>
    </w:p>
    <w:p w:rsidR="0031353C" w:rsidRPr="0031353C" w:rsidRDefault="0031353C" w:rsidP="0031353C">
      <w:pPr>
        <w:jc w:val="center"/>
        <w:rPr>
          <w:rFonts w:hint="eastAsia"/>
        </w:rPr>
      </w:pPr>
      <w:r w:rsidRPr="0031353C">
        <w:rPr>
          <w:rFonts w:hint="eastAsia"/>
        </w:rPr>
        <w:t>前言：</w:t>
      </w:r>
      <w:r>
        <w:rPr>
          <w:rFonts w:hint="eastAsia"/>
        </w:rPr>
        <w:t>银发</w:t>
      </w:r>
      <w:r w:rsidRPr="0031353C">
        <w:rPr>
          <w:rFonts w:hint="eastAsia"/>
        </w:rPr>
        <w:t>优势</w:t>
      </w:r>
    </w:p>
    <w:p w:rsidR="0031353C" w:rsidRDefault="0031353C" w:rsidP="0031353C">
      <w:pPr>
        <w:jc w:val="center"/>
      </w:pPr>
      <w:r w:rsidRPr="0031353C">
        <w:rPr>
          <w:rFonts w:hint="eastAsia"/>
        </w:rPr>
        <w:t>引言：衰老现状</w:t>
      </w:r>
    </w:p>
    <w:p w:rsidR="0031353C" w:rsidRPr="0031353C" w:rsidRDefault="0031353C" w:rsidP="0031353C">
      <w:pPr>
        <w:jc w:val="center"/>
        <w:rPr>
          <w:rFonts w:hint="eastAsia"/>
        </w:rPr>
      </w:pPr>
    </w:p>
    <w:p w:rsidR="0031353C" w:rsidRPr="0031353C" w:rsidRDefault="0031353C" w:rsidP="0031353C">
      <w:pPr>
        <w:jc w:val="center"/>
        <w:rPr>
          <w:rFonts w:hint="eastAsia"/>
        </w:rPr>
      </w:pPr>
      <w:r w:rsidRPr="0031353C">
        <w:rPr>
          <w:rFonts w:hint="eastAsia"/>
        </w:rPr>
        <w:t>第一章</w:t>
      </w:r>
      <w:r w:rsidRPr="0031353C">
        <w:rPr>
          <w:rFonts w:hint="eastAsia"/>
        </w:rPr>
        <w:t xml:space="preserve"> </w:t>
      </w:r>
      <w:r w:rsidRPr="0031353C">
        <w:rPr>
          <w:rFonts w:hint="eastAsia"/>
        </w:rPr>
        <w:t>年龄不是数字：重新思考衰老</w:t>
      </w:r>
    </w:p>
    <w:p w:rsidR="0031353C" w:rsidRPr="0031353C" w:rsidRDefault="0031353C" w:rsidP="0031353C">
      <w:pPr>
        <w:jc w:val="center"/>
        <w:rPr>
          <w:rFonts w:hint="eastAsia"/>
        </w:rPr>
      </w:pPr>
      <w:r w:rsidRPr="0031353C">
        <w:rPr>
          <w:rFonts w:hint="eastAsia"/>
        </w:rPr>
        <w:t>第二章</w:t>
      </w:r>
      <w:r w:rsidRPr="0031353C">
        <w:rPr>
          <w:rFonts w:hint="eastAsia"/>
        </w:rPr>
        <w:t xml:space="preserve"> </w:t>
      </w:r>
      <w:r w:rsidRPr="0031353C">
        <w:rPr>
          <w:rFonts w:hint="eastAsia"/>
        </w:rPr>
        <w:t>衰老的七大全新阶段：</w:t>
      </w:r>
    </w:p>
    <w:p w:rsidR="0031353C" w:rsidRPr="0031353C" w:rsidRDefault="0031353C" w:rsidP="0031353C">
      <w:pPr>
        <w:jc w:val="center"/>
        <w:rPr>
          <w:rFonts w:hint="eastAsia"/>
        </w:rPr>
      </w:pPr>
      <w:r w:rsidRPr="0031353C">
        <w:rPr>
          <w:rFonts w:hint="eastAsia"/>
        </w:rPr>
        <w:t>第三章</w:t>
      </w:r>
      <w:r>
        <w:rPr>
          <w:rFonts w:hint="eastAsia"/>
        </w:rPr>
        <w:t xml:space="preserve"> </w:t>
      </w:r>
      <w:r>
        <w:rPr>
          <w:rFonts w:hint="eastAsia"/>
        </w:rPr>
        <w:t>银发</w:t>
      </w:r>
      <w:r w:rsidRPr="0031353C">
        <w:rPr>
          <w:rFonts w:hint="eastAsia"/>
        </w:rPr>
        <w:t>优势：激活你的体感年龄，启动你的</w:t>
      </w:r>
      <w:r>
        <w:rPr>
          <w:rFonts w:hint="eastAsia"/>
        </w:rPr>
        <w:t>银发</w:t>
      </w:r>
      <w:r w:rsidRPr="0031353C">
        <w:rPr>
          <w:rFonts w:hint="eastAsia"/>
        </w:rPr>
        <w:t>优势计划</w:t>
      </w:r>
    </w:p>
    <w:p w:rsidR="0031353C" w:rsidRPr="0031353C" w:rsidRDefault="0031353C" w:rsidP="0031353C">
      <w:pPr>
        <w:jc w:val="center"/>
        <w:rPr>
          <w:rFonts w:hint="eastAsia"/>
        </w:rPr>
      </w:pPr>
      <w:r w:rsidRPr="0031353C">
        <w:rPr>
          <w:rFonts w:hint="eastAsia"/>
        </w:rPr>
        <w:t>第四章</w:t>
      </w:r>
      <w:r w:rsidRPr="0031353C">
        <w:rPr>
          <w:rFonts w:hint="eastAsia"/>
        </w:rPr>
        <w:t xml:space="preserve"> </w:t>
      </w:r>
      <w:r w:rsidRPr="0031353C">
        <w:rPr>
          <w:rFonts w:hint="eastAsia"/>
        </w:rPr>
        <w:t>微光期：设定目标，实现阶段过渡</w:t>
      </w:r>
    </w:p>
    <w:p w:rsidR="0031353C" w:rsidRPr="0031353C" w:rsidRDefault="0031353C" w:rsidP="0031353C">
      <w:pPr>
        <w:jc w:val="center"/>
        <w:rPr>
          <w:rFonts w:hint="eastAsia"/>
        </w:rPr>
      </w:pPr>
      <w:r w:rsidRPr="0031353C">
        <w:rPr>
          <w:rFonts w:hint="eastAsia"/>
        </w:rPr>
        <w:t>第五章</w:t>
      </w:r>
      <w:r w:rsidRPr="0031353C">
        <w:rPr>
          <w:rFonts w:hint="eastAsia"/>
        </w:rPr>
        <w:t xml:space="preserve"> </w:t>
      </w:r>
      <w:proofErr w:type="gramStart"/>
      <w:r w:rsidRPr="0031353C">
        <w:rPr>
          <w:rFonts w:hint="eastAsia"/>
        </w:rPr>
        <w:t>践行</w:t>
      </w:r>
      <w:proofErr w:type="gramEnd"/>
      <w:r>
        <w:rPr>
          <w:rFonts w:hint="eastAsia"/>
        </w:rPr>
        <w:t>银发</w:t>
      </w:r>
      <w:r w:rsidRPr="0031353C">
        <w:rPr>
          <w:rFonts w:hint="eastAsia"/>
        </w:rPr>
        <w:t>优势计划：重构衰老认知，活出蓬勃人生</w:t>
      </w:r>
    </w:p>
    <w:p w:rsidR="0031353C" w:rsidRPr="0031353C" w:rsidRDefault="0031353C" w:rsidP="0031353C">
      <w:pPr>
        <w:jc w:val="center"/>
        <w:rPr>
          <w:rFonts w:hint="eastAsia"/>
        </w:rPr>
      </w:pPr>
      <w:r w:rsidRPr="0031353C">
        <w:rPr>
          <w:rFonts w:hint="eastAsia"/>
        </w:rPr>
        <w:t>第六章</w:t>
      </w:r>
      <w:r w:rsidRPr="0031353C">
        <w:rPr>
          <w:rFonts w:hint="eastAsia"/>
        </w:rPr>
        <w:t xml:space="preserve"> </w:t>
      </w:r>
      <w:r>
        <w:rPr>
          <w:rFonts w:hint="eastAsia"/>
        </w:rPr>
        <w:t>决策树：银发</w:t>
      </w:r>
      <w:r w:rsidRPr="0031353C">
        <w:rPr>
          <w:rFonts w:hint="eastAsia"/>
        </w:rPr>
        <w:t>优势计划第六步</w:t>
      </w:r>
    </w:p>
    <w:p w:rsidR="0031353C" w:rsidRPr="0031353C" w:rsidRDefault="0031353C" w:rsidP="0031353C">
      <w:pPr>
        <w:jc w:val="center"/>
        <w:rPr>
          <w:rFonts w:hint="eastAsia"/>
        </w:rPr>
      </w:pPr>
      <w:r w:rsidRPr="0031353C">
        <w:rPr>
          <w:rFonts w:hint="eastAsia"/>
        </w:rPr>
        <w:t>第七章</w:t>
      </w:r>
      <w:r w:rsidRPr="0031353C">
        <w:rPr>
          <w:rFonts w:hint="eastAsia"/>
        </w:rPr>
        <w:t xml:space="preserve"> </w:t>
      </w:r>
      <w:r>
        <w:rPr>
          <w:rFonts w:hint="eastAsia"/>
        </w:rPr>
        <w:t>落地银发</w:t>
      </w:r>
      <w:r w:rsidRPr="0031353C">
        <w:rPr>
          <w:rFonts w:hint="eastAsia"/>
        </w:rPr>
        <w:t>优势计划：成功关键要素</w:t>
      </w:r>
    </w:p>
    <w:p w:rsidR="0031353C" w:rsidRPr="0031353C" w:rsidRDefault="0031353C" w:rsidP="0031353C">
      <w:pPr>
        <w:jc w:val="center"/>
        <w:rPr>
          <w:rFonts w:hint="eastAsia"/>
        </w:rPr>
      </w:pPr>
      <w:r w:rsidRPr="0031353C">
        <w:rPr>
          <w:rFonts w:hint="eastAsia"/>
        </w:rPr>
        <w:lastRenderedPageBreak/>
        <w:t>第八章</w:t>
      </w:r>
      <w:r w:rsidRPr="0031353C">
        <w:rPr>
          <w:rFonts w:hint="eastAsia"/>
        </w:rPr>
        <w:t xml:space="preserve"> </w:t>
      </w:r>
      <w:r>
        <w:rPr>
          <w:rFonts w:hint="eastAsia"/>
        </w:rPr>
        <w:t>银发</w:t>
      </w:r>
      <w:r w:rsidRPr="0031353C">
        <w:rPr>
          <w:rFonts w:hint="eastAsia"/>
        </w:rPr>
        <w:t>优势：为衰老之旅注入创意思维</w:t>
      </w:r>
    </w:p>
    <w:p w:rsidR="0031353C" w:rsidRPr="0031353C" w:rsidRDefault="0031353C" w:rsidP="0031353C">
      <w:pPr>
        <w:jc w:val="center"/>
        <w:rPr>
          <w:rFonts w:hint="eastAsia"/>
        </w:rPr>
      </w:pPr>
      <w:r w:rsidRPr="0031353C">
        <w:rPr>
          <w:rFonts w:hint="eastAsia"/>
        </w:rPr>
        <w:t>第九章</w:t>
      </w:r>
      <w:r w:rsidRPr="0031353C">
        <w:rPr>
          <w:rFonts w:hint="eastAsia"/>
        </w:rPr>
        <w:t xml:space="preserve"> </w:t>
      </w:r>
      <w:r w:rsidRPr="0031353C">
        <w:rPr>
          <w:rFonts w:hint="eastAsia"/>
        </w:rPr>
        <w:t>衰老的未来</w:t>
      </w:r>
    </w:p>
    <w:p w:rsidR="0031353C" w:rsidRDefault="0031353C" w:rsidP="0031353C">
      <w:pPr>
        <w:jc w:val="center"/>
      </w:pPr>
    </w:p>
    <w:p w:rsidR="0031353C" w:rsidRPr="0031353C" w:rsidRDefault="0031353C" w:rsidP="0031353C">
      <w:pPr>
        <w:jc w:val="center"/>
        <w:rPr>
          <w:rFonts w:hint="eastAsia"/>
        </w:rPr>
      </w:pPr>
      <w:r>
        <w:rPr>
          <w:rFonts w:hint="eastAsia"/>
        </w:rPr>
        <w:t>后记：衰老全貌与银发</w:t>
      </w:r>
      <w:r w:rsidRPr="0031353C">
        <w:rPr>
          <w:rFonts w:hint="eastAsia"/>
        </w:rPr>
        <w:t>优势</w:t>
      </w:r>
    </w:p>
    <w:p w:rsidR="008E0F20" w:rsidRPr="0031353C" w:rsidRDefault="0031353C" w:rsidP="0031353C">
      <w:pPr>
        <w:jc w:val="center"/>
        <w:rPr>
          <w:rFonts w:hint="eastAsia"/>
        </w:rPr>
      </w:pPr>
      <w:r w:rsidRPr="0031353C">
        <w:rPr>
          <w:rFonts w:hint="eastAsia"/>
        </w:rPr>
        <w:t>作者简介</w:t>
      </w:r>
    </w:p>
    <w:bookmarkEnd w:id="1"/>
    <w:p w:rsidR="00000000" w:rsidRDefault="00CA09D0"/>
    <w:p w:rsidR="008E0F20" w:rsidRDefault="008E0F20">
      <w:pPr>
        <w:rPr>
          <w:rFonts w:hint="eastAsia"/>
        </w:rPr>
      </w:pPr>
    </w:p>
    <w:p w:rsidR="00000000" w:rsidRDefault="00CA09D0">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CA09D0">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CA09D0">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CA09D0">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CA09D0">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CA09D0">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CA09D0">
      <w:pPr>
        <w:shd w:val="clear" w:color="auto" w:fill="FFFFFF"/>
        <w:rPr>
          <w:rFonts w:ascii="Verdana" w:hAnsi="Verdana" w:cs="Verdana"/>
          <w:color w:val="000000"/>
        </w:rPr>
      </w:pPr>
      <w:r>
        <w:rPr>
          <w:rFonts w:ascii="Arial Unicode MS" w:hAnsi="Arial Unicode MS" w:cs="Verdana" w:hint="eastAsia"/>
          <w:color w:val="000000"/>
        </w:rPr>
        <w:t>公司</w:t>
      </w:r>
      <w:r>
        <w:rPr>
          <w:rFonts w:ascii="Arial Unicode MS" w:hAnsi="Arial Unicode MS" w:cs="Verdana" w:hint="eastAsia"/>
          <w:color w:val="000000"/>
        </w:rPr>
        <w:t>网址：</w:t>
      </w:r>
      <w:hyperlink r:id="rId9" w:history="1">
        <w:r>
          <w:rPr>
            <w:rStyle w:val="a9"/>
            <w:rFonts w:ascii="@宋体" w:hAnsi="@宋体" w:cs="@宋体" w:hint="eastAsia"/>
          </w:rPr>
          <w:t>http://www.nurnberg.com.cn</w:t>
        </w:r>
      </w:hyperlink>
    </w:p>
    <w:p w:rsidR="00000000" w:rsidRDefault="00CA09D0">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CA09D0">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w:t>
        </w:r>
        <w:r>
          <w:rPr>
            <w:rStyle w:val="a9"/>
            <w:rFonts w:ascii="@宋体" w:hAnsi="@宋体" w:cs="@宋体" w:hint="eastAsia"/>
          </w:rPr>
          <w:t>ttp://www.nurnberg.com.cn/book/book.aspx</w:t>
        </w:r>
      </w:hyperlink>
    </w:p>
    <w:p w:rsidR="00000000" w:rsidRDefault="00CA09D0">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000000" w:rsidRDefault="00CA09D0">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CA09D0">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CA09D0">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FC1B3A">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A09D0" w:rsidRDefault="00CA09D0">
      <w:pPr>
        <w:widowControl/>
        <w:jc w:val="left"/>
        <w:rPr>
          <w:rFonts w:hint="eastAsia"/>
          <w:color w:val="000000"/>
        </w:rPr>
      </w:pPr>
    </w:p>
    <w:sectPr w:rsidR="00CA09D0">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D0" w:rsidRDefault="00CA09D0">
      <w:r>
        <w:separator/>
      </w:r>
    </w:p>
  </w:endnote>
  <w:endnote w:type="continuationSeparator" w:id="0">
    <w:p w:rsidR="00CA09D0" w:rsidRDefault="00CA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A09D0">
    <w:pPr>
      <w:pBdr>
        <w:bottom w:val="single" w:sz="6" w:space="1" w:color="auto"/>
      </w:pBdr>
      <w:jc w:val="center"/>
      <w:rPr>
        <w:rFonts w:ascii="方正姚体" w:eastAsia="方正姚体" w:hint="eastAsia"/>
        <w:sz w:val="18"/>
      </w:rPr>
    </w:pPr>
  </w:p>
  <w:p w:rsidR="00000000" w:rsidRDefault="00CA09D0">
    <w:pPr>
      <w:jc w:val="center"/>
      <w:rPr>
        <w:rFonts w:ascii="方正姚体" w:eastAsia="方正姚体" w:hint="eastAsia"/>
        <w:sz w:val="18"/>
      </w:rPr>
    </w:pPr>
  </w:p>
  <w:p w:rsidR="00000000" w:rsidRDefault="00CA09D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CA09D0">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w:t>
    </w:r>
    <w:r>
      <w:rPr>
        <w:rFonts w:ascii="方正姚体" w:eastAsia="方正姚体" w:hAnsi="华文仿宋" w:hint="eastAsia"/>
        <w:sz w:val="18"/>
        <w:szCs w:val="18"/>
      </w:rPr>
      <w:t>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CA09D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CA09D0">
    <w:pPr>
      <w:pStyle w:val="a4"/>
      <w:jc w:val="center"/>
      <w:rPr>
        <w:rFonts w:eastAsia="方正姚体" w:hint="eastAsia"/>
      </w:rPr>
    </w:pPr>
  </w:p>
  <w:p w:rsidR="00000000" w:rsidRDefault="00CA09D0">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1353C">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D0" w:rsidRDefault="00CA09D0">
      <w:r>
        <w:separator/>
      </w:r>
    </w:p>
  </w:footnote>
  <w:footnote w:type="continuationSeparator" w:id="0">
    <w:p w:rsidR="00CA09D0" w:rsidRDefault="00CA0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1B3A">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CA09D0">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2DFB"/>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86C34"/>
    <w:rsid w:val="00090F88"/>
    <w:rsid w:val="000911ED"/>
    <w:rsid w:val="0009556D"/>
    <w:rsid w:val="000A077C"/>
    <w:rsid w:val="000B05D1"/>
    <w:rsid w:val="000B275D"/>
    <w:rsid w:val="000B3338"/>
    <w:rsid w:val="000B5596"/>
    <w:rsid w:val="000B7847"/>
    <w:rsid w:val="000C1835"/>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439D"/>
    <w:rsid w:val="001E65AC"/>
    <w:rsid w:val="001E68DF"/>
    <w:rsid w:val="001F0E5A"/>
    <w:rsid w:val="001F1A77"/>
    <w:rsid w:val="001F30F2"/>
    <w:rsid w:val="001F7287"/>
    <w:rsid w:val="00202219"/>
    <w:rsid w:val="0020714B"/>
    <w:rsid w:val="002102CA"/>
    <w:rsid w:val="00210310"/>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6000"/>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E7CB8"/>
    <w:rsid w:val="002F1429"/>
    <w:rsid w:val="002F4232"/>
    <w:rsid w:val="002F57E0"/>
    <w:rsid w:val="002F760F"/>
    <w:rsid w:val="003021BD"/>
    <w:rsid w:val="00304508"/>
    <w:rsid w:val="003115F6"/>
    <w:rsid w:val="00311708"/>
    <w:rsid w:val="00311D1B"/>
    <w:rsid w:val="0031353C"/>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005D"/>
    <w:rsid w:val="003D1C5D"/>
    <w:rsid w:val="003D36A5"/>
    <w:rsid w:val="003D711B"/>
    <w:rsid w:val="003E097B"/>
    <w:rsid w:val="003E4442"/>
    <w:rsid w:val="003F191B"/>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01E32"/>
    <w:rsid w:val="005104DE"/>
    <w:rsid w:val="00513C58"/>
    <w:rsid w:val="00513F60"/>
    <w:rsid w:val="005140E7"/>
    <w:rsid w:val="00515A2F"/>
    <w:rsid w:val="0051682A"/>
    <w:rsid w:val="00522331"/>
    <w:rsid w:val="00523145"/>
    <w:rsid w:val="00523A90"/>
    <w:rsid w:val="00524519"/>
    <w:rsid w:val="005262C4"/>
    <w:rsid w:val="00533AC3"/>
    <w:rsid w:val="005355C5"/>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A9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87E91"/>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250D6"/>
    <w:rsid w:val="007324C7"/>
    <w:rsid w:val="00741A95"/>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657AA"/>
    <w:rsid w:val="00770950"/>
    <w:rsid w:val="00790E8D"/>
    <w:rsid w:val="0079226B"/>
    <w:rsid w:val="00792883"/>
    <w:rsid w:val="007A37AB"/>
    <w:rsid w:val="007A53A0"/>
    <w:rsid w:val="007A5DDB"/>
    <w:rsid w:val="007A6345"/>
    <w:rsid w:val="007B39D1"/>
    <w:rsid w:val="007B3C20"/>
    <w:rsid w:val="007B4B1D"/>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43E92"/>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B73E5"/>
    <w:rsid w:val="008C1393"/>
    <w:rsid w:val="008C4E6C"/>
    <w:rsid w:val="008C7BF2"/>
    <w:rsid w:val="008D38AF"/>
    <w:rsid w:val="008E0F20"/>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229A"/>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6989"/>
    <w:rsid w:val="009E7E0B"/>
    <w:rsid w:val="009F22D8"/>
    <w:rsid w:val="009F24D2"/>
    <w:rsid w:val="009F2CA9"/>
    <w:rsid w:val="009F4190"/>
    <w:rsid w:val="009F58B6"/>
    <w:rsid w:val="009F696E"/>
    <w:rsid w:val="00A0408B"/>
    <w:rsid w:val="00A05141"/>
    <w:rsid w:val="00A05298"/>
    <w:rsid w:val="00A06DF9"/>
    <w:rsid w:val="00A06F67"/>
    <w:rsid w:val="00A07C01"/>
    <w:rsid w:val="00A100B2"/>
    <w:rsid w:val="00A16D8C"/>
    <w:rsid w:val="00A176EB"/>
    <w:rsid w:val="00A202E2"/>
    <w:rsid w:val="00A21706"/>
    <w:rsid w:val="00A24275"/>
    <w:rsid w:val="00A267DB"/>
    <w:rsid w:val="00A31DB4"/>
    <w:rsid w:val="00A3363E"/>
    <w:rsid w:val="00A3576B"/>
    <w:rsid w:val="00A37033"/>
    <w:rsid w:val="00A4214A"/>
    <w:rsid w:val="00A4339C"/>
    <w:rsid w:val="00A436FC"/>
    <w:rsid w:val="00A4448A"/>
    <w:rsid w:val="00A515DE"/>
    <w:rsid w:val="00A5363E"/>
    <w:rsid w:val="00A55BC1"/>
    <w:rsid w:val="00A565B1"/>
    <w:rsid w:val="00A65186"/>
    <w:rsid w:val="00A7160A"/>
    <w:rsid w:val="00A728E9"/>
    <w:rsid w:val="00A73D69"/>
    <w:rsid w:val="00A77E8B"/>
    <w:rsid w:val="00A80BE7"/>
    <w:rsid w:val="00A827AE"/>
    <w:rsid w:val="00A84A89"/>
    <w:rsid w:val="00A85B48"/>
    <w:rsid w:val="00A87579"/>
    <w:rsid w:val="00A941CE"/>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2447"/>
    <w:rsid w:val="00AE4BEF"/>
    <w:rsid w:val="00AE4CA7"/>
    <w:rsid w:val="00AE4F7B"/>
    <w:rsid w:val="00AF1FD9"/>
    <w:rsid w:val="00B004EB"/>
    <w:rsid w:val="00B05825"/>
    <w:rsid w:val="00B06665"/>
    <w:rsid w:val="00B1093D"/>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3B"/>
    <w:rsid w:val="00BE73D4"/>
    <w:rsid w:val="00BE7617"/>
    <w:rsid w:val="00BF432C"/>
    <w:rsid w:val="00BF5762"/>
    <w:rsid w:val="00C01613"/>
    <w:rsid w:val="00C04B46"/>
    <w:rsid w:val="00C1105D"/>
    <w:rsid w:val="00C14773"/>
    <w:rsid w:val="00C1485D"/>
    <w:rsid w:val="00C16B66"/>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56AB"/>
    <w:rsid w:val="00C86C59"/>
    <w:rsid w:val="00C90D70"/>
    <w:rsid w:val="00C92141"/>
    <w:rsid w:val="00C94859"/>
    <w:rsid w:val="00C949EA"/>
    <w:rsid w:val="00C94E51"/>
    <w:rsid w:val="00C95AB0"/>
    <w:rsid w:val="00C96270"/>
    <w:rsid w:val="00C97A67"/>
    <w:rsid w:val="00CA09D0"/>
    <w:rsid w:val="00CA1FB2"/>
    <w:rsid w:val="00CA2CA8"/>
    <w:rsid w:val="00CA36B0"/>
    <w:rsid w:val="00CA6802"/>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2D68"/>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108B"/>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1E5A"/>
    <w:rsid w:val="00EA2E46"/>
    <w:rsid w:val="00EA4FF3"/>
    <w:rsid w:val="00EA68D3"/>
    <w:rsid w:val="00EB2162"/>
    <w:rsid w:val="00EB2818"/>
    <w:rsid w:val="00EC0EC3"/>
    <w:rsid w:val="00EC1365"/>
    <w:rsid w:val="00ED0E2A"/>
    <w:rsid w:val="00ED39B3"/>
    <w:rsid w:val="00ED39D5"/>
    <w:rsid w:val="00ED3D7D"/>
    <w:rsid w:val="00ED4077"/>
    <w:rsid w:val="00ED5063"/>
    <w:rsid w:val="00EE5A1F"/>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955A1"/>
    <w:rsid w:val="00FA65C1"/>
    <w:rsid w:val="00FB0BD3"/>
    <w:rsid w:val="00FB2A6C"/>
    <w:rsid w:val="00FC1B3A"/>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55B255E"/>
    <w:rsid w:val="1D674C4D"/>
    <w:rsid w:val="1F485A0A"/>
    <w:rsid w:val="206111E4"/>
    <w:rsid w:val="21576405"/>
    <w:rsid w:val="43043CF7"/>
    <w:rsid w:val="527C184A"/>
    <w:rsid w:val="62C61870"/>
    <w:rsid w:val="68222BF4"/>
    <w:rsid w:val="6EF1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46A00A-9615-4C4A-B344-3C692A12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654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1046</Words>
  <Characters>1581</Characters>
  <Application>Microsoft Office Word</Application>
  <DocSecurity>0</DocSecurity>
  <Lines>65</Lines>
  <Paragraphs>52</Paragraphs>
  <ScaleCrop>false</ScaleCrop>
  <Company>2ndSpAcE</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4</cp:revision>
  <cp:lastPrinted>2004-04-23T07:06:00Z</cp:lastPrinted>
  <dcterms:created xsi:type="dcterms:W3CDTF">2026-07-17T03:16:00Z</dcterms:created>
  <dcterms:modified xsi:type="dcterms:W3CDTF">2026-07-17T03:23:00Z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699E637EDA06453A86A3E401BB0AF5C3_12</vt:lpwstr>
  </property>
  <property fmtid="{D5CDD505-2E9C-101B-9397-08002B2CF9AE}" pid="4" name="KSOTemplateDocerSaveRecord">
    <vt:lpwstr>eyJoZGlkIjoiM2MwNTQyNTQ4YjYyMWFmMDY0MDg5YmE1NzQ5OGU4YWUiLCJ1c2VySWQiOiI1NzAyNTQ5ODcifQ==</vt:lpwstr>
  </property>
</Properties>
</file>