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0D7FEAB3" w:rsidR="00AE574A" w:rsidRDefault="00AE574A">
      <w:pPr>
        <w:tabs>
          <w:tab w:val="left" w:pos="341"/>
          <w:tab w:val="left" w:pos="5235"/>
        </w:tabs>
        <w:jc w:val="left"/>
        <w:rPr>
          <w:b/>
          <w:bCs/>
          <w:color w:val="000000"/>
          <w:szCs w:val="18"/>
        </w:rPr>
      </w:pPr>
    </w:p>
    <w:p w14:paraId="3108E789" w14:textId="1D3C4A03" w:rsidR="00AE574A" w:rsidRPr="00BD0ACA" w:rsidRDefault="00AE574A">
      <w:pPr>
        <w:rPr>
          <w:b/>
          <w:color w:val="000000"/>
          <w:szCs w:val="21"/>
        </w:rPr>
      </w:pPr>
    </w:p>
    <w:p w14:paraId="3DA7336F" w14:textId="2CF01887" w:rsidR="00774233" w:rsidRPr="00774233" w:rsidRDefault="0088479C" w:rsidP="00774233">
      <w:pPr>
        <w:tabs>
          <w:tab w:val="left" w:pos="341"/>
          <w:tab w:val="left" w:pos="5235"/>
        </w:tabs>
        <w:rPr>
          <w:b/>
          <w:bCs/>
          <w:color w:val="000000"/>
          <w:szCs w:val="21"/>
        </w:rPr>
      </w:pPr>
      <w:r>
        <w:rPr>
          <w:noProof/>
        </w:rPr>
        <w:drawing>
          <wp:anchor distT="0" distB="0" distL="114300" distR="114300" simplePos="0" relativeHeight="251660288" behindDoc="0" locked="0" layoutInCell="1" allowOverlap="1" wp14:anchorId="3ECA56A0" wp14:editId="3741F0AE">
            <wp:simplePos x="0" y="0"/>
            <wp:positionH relativeFrom="margin">
              <wp:align>right</wp:align>
            </wp:positionH>
            <wp:positionV relativeFrom="paragraph">
              <wp:posOffset>10795</wp:posOffset>
            </wp:positionV>
            <wp:extent cx="1325245" cy="1920240"/>
            <wp:effectExtent l="0" t="0" r="8255" b="3810"/>
            <wp:wrapSquare wrapText="bothSides"/>
            <wp:docPr id="4" name="图片 4" descr="Cover for &#10;&#10;A Guide to the DIAC Arbitration Rules&#10;&#10;&#10;&#10;&#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er for &#10;&#10;A Guide to the DIAC Arbitration Rules&#10;&#10;&#10;&#10;&#10;&#10;&#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5245" cy="1920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bookmarkStart w:id="0" w:name="OLE_LINK11"/>
      <w:r w:rsidR="00517F5E">
        <w:rPr>
          <w:rFonts w:hint="eastAsia"/>
          <w:b/>
          <w:bCs/>
          <w:color w:val="000000"/>
          <w:szCs w:val="21"/>
        </w:rPr>
        <w:t>迪拜国际仲裁中心仲裁规则指南</w:t>
      </w:r>
      <w:bookmarkEnd w:id="0"/>
      <w:r w:rsidR="009736A9">
        <w:rPr>
          <w:rFonts w:hint="eastAsia"/>
          <w:b/>
          <w:bCs/>
          <w:color w:val="000000"/>
          <w:szCs w:val="21"/>
        </w:rPr>
        <w:t>》</w:t>
      </w:r>
    </w:p>
    <w:p w14:paraId="526CF9CC" w14:textId="7166C77C" w:rsidR="00774233" w:rsidRPr="00774233" w:rsidRDefault="00774233" w:rsidP="00747D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2A5CDA">
        <w:rPr>
          <w:b/>
          <w:bCs/>
          <w:color w:val="000000"/>
          <w:szCs w:val="21"/>
        </w:rPr>
        <w:t>A GUIDE TO THE DIAC ARBITRATION RULES</w:t>
      </w:r>
    </w:p>
    <w:p w14:paraId="39B7E419" w14:textId="3CCF3487" w:rsidR="00774233" w:rsidRPr="00CC4E78" w:rsidRDefault="00774233" w:rsidP="00774233">
      <w:pPr>
        <w:tabs>
          <w:tab w:val="left" w:pos="341"/>
          <w:tab w:val="left" w:pos="5235"/>
        </w:tabs>
        <w:rPr>
          <w:b/>
          <w:bCs/>
          <w:color w:val="000000"/>
          <w:szCs w:val="21"/>
        </w:rPr>
      </w:pPr>
      <w:r w:rsidRPr="00774233">
        <w:rPr>
          <w:b/>
          <w:bCs/>
          <w:color w:val="000000"/>
          <w:szCs w:val="21"/>
        </w:rPr>
        <w:t>作</w:t>
      </w:r>
      <w:r w:rsidRPr="00CC4E78">
        <w:rPr>
          <w:b/>
          <w:bCs/>
          <w:color w:val="000000"/>
          <w:szCs w:val="21"/>
        </w:rPr>
        <w:t xml:space="preserve">    </w:t>
      </w:r>
      <w:r w:rsidRPr="00774233">
        <w:rPr>
          <w:b/>
          <w:bCs/>
          <w:color w:val="000000"/>
          <w:szCs w:val="21"/>
        </w:rPr>
        <w:t>者</w:t>
      </w:r>
      <w:r w:rsidRPr="00CC4E78">
        <w:rPr>
          <w:b/>
          <w:bCs/>
          <w:color w:val="000000"/>
          <w:szCs w:val="21"/>
        </w:rPr>
        <w:t>：</w:t>
      </w:r>
      <w:r w:rsidR="002A5CDA" w:rsidRPr="002A5CDA">
        <w:rPr>
          <w:b/>
          <w:bCs/>
          <w:color w:val="000000"/>
          <w:szCs w:val="21"/>
        </w:rPr>
        <w:t>Faris Nasrallah</w:t>
      </w:r>
      <w:r w:rsidR="002A5CDA">
        <w:rPr>
          <w:b/>
          <w:bCs/>
          <w:color w:val="000000"/>
          <w:szCs w:val="21"/>
        </w:rPr>
        <w:t>,</w:t>
      </w:r>
      <w:r w:rsidR="002A5CDA" w:rsidRPr="002A5CDA">
        <w:rPr>
          <w:b/>
          <w:bCs/>
          <w:color w:val="000000"/>
          <w:szCs w:val="21"/>
        </w:rPr>
        <w:t xml:space="preserve"> Gordon </w:t>
      </w:r>
      <w:proofErr w:type="spellStart"/>
      <w:r w:rsidR="002A5CDA" w:rsidRPr="002A5CDA">
        <w:rPr>
          <w:b/>
          <w:bCs/>
          <w:color w:val="000000"/>
          <w:szCs w:val="21"/>
        </w:rPr>
        <w:t>Blanke</w:t>
      </w:r>
      <w:proofErr w:type="spellEnd"/>
      <w:r w:rsidR="009149FB">
        <w:fldChar w:fldCharType="begin"/>
      </w:r>
      <w:r w:rsidR="009149FB">
        <w:instrText xml:space="preserve"> HYPERLINK "http://www.penguin.com.au/lookinside/spotlight.cfm?SBN=9780143009177&amp;AuthId=0000004220&amp;Page=Profile" </w:instrText>
      </w:r>
      <w:r w:rsidR="009149FB">
        <w:fldChar w:fldCharType="end"/>
      </w:r>
    </w:p>
    <w:p w14:paraId="5EB65684" w14:textId="16E56AD5"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8A66BF">
        <w:rPr>
          <w:b/>
          <w:bCs/>
          <w:color w:val="000000"/>
          <w:szCs w:val="21"/>
        </w:rPr>
        <w:t>O</w:t>
      </w:r>
      <w:r w:rsidR="008A66BF">
        <w:rPr>
          <w:rFonts w:hint="eastAsia"/>
          <w:b/>
          <w:bCs/>
          <w:color w:val="000000"/>
          <w:szCs w:val="21"/>
        </w:rPr>
        <w:t>xford</w:t>
      </w:r>
      <w:r w:rsidR="009D596E" w:rsidRPr="009D596E">
        <w:rPr>
          <w:b/>
          <w:bCs/>
          <w:color w:val="000000"/>
          <w:szCs w:val="21"/>
        </w:rPr>
        <w:t xml:space="preserve"> University Press</w:t>
      </w:r>
      <w:bookmarkStart w:id="1" w:name="_GoBack"/>
      <w:bookmarkEnd w:id="1"/>
    </w:p>
    <w:p w14:paraId="1421F214" w14:textId="5E9C60D5"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213744" w:rsidRPr="00213744">
        <w:rPr>
          <w:b/>
          <w:bCs/>
          <w:color w:val="000000"/>
          <w:szCs w:val="21"/>
        </w:rPr>
        <w:t>ANA/Jessica Wu</w:t>
      </w:r>
    </w:p>
    <w:p w14:paraId="7550A0DC" w14:textId="6C91D7EA"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6657BA">
        <w:rPr>
          <w:b/>
          <w:bCs/>
          <w:color w:val="000000"/>
          <w:szCs w:val="21"/>
        </w:rPr>
        <w:t>400</w:t>
      </w:r>
      <w:r w:rsidR="00D82AB4" w:rsidRPr="00D82AB4">
        <w:rPr>
          <w:rFonts w:hint="eastAsia"/>
          <w:b/>
          <w:bCs/>
          <w:color w:val="000000"/>
          <w:szCs w:val="21"/>
        </w:rPr>
        <w:t>页</w:t>
      </w:r>
    </w:p>
    <w:p w14:paraId="31380F95" w14:textId="235F4620"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202</w:t>
      </w:r>
      <w:r w:rsidR="004F3520">
        <w:rPr>
          <w:b/>
          <w:bCs/>
          <w:color w:val="000000"/>
          <w:szCs w:val="21"/>
        </w:rPr>
        <w:t>6</w:t>
      </w:r>
      <w:r w:rsidR="00D82AB4" w:rsidRPr="00D82AB4">
        <w:rPr>
          <w:rFonts w:hint="eastAsia"/>
          <w:b/>
          <w:bCs/>
          <w:color w:val="000000"/>
          <w:szCs w:val="21"/>
        </w:rPr>
        <w:t>年</w:t>
      </w:r>
      <w:r w:rsidR="002F4ED8">
        <w:rPr>
          <w:b/>
          <w:bCs/>
          <w:color w:val="000000"/>
          <w:szCs w:val="21"/>
        </w:rPr>
        <w:t>9</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348B2627" w:rsidR="00774233" w:rsidRPr="00774233" w:rsidRDefault="00E3151A" w:rsidP="00774233">
      <w:pPr>
        <w:tabs>
          <w:tab w:val="left" w:pos="341"/>
          <w:tab w:val="left" w:pos="5235"/>
        </w:tabs>
        <w:rPr>
          <w:rFonts w:hint="eastAsia"/>
          <w:b/>
          <w:bCs/>
          <w:szCs w:val="21"/>
        </w:rPr>
      </w:pPr>
      <w:r>
        <w:rPr>
          <w:b/>
          <w:bCs/>
          <w:szCs w:val="21"/>
        </w:rPr>
        <w:t>审读资料：暂无（可先登记兴趣）</w:t>
      </w:r>
    </w:p>
    <w:p w14:paraId="77C966FF" w14:textId="6F9A82A9"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EB411E">
        <w:rPr>
          <w:rFonts w:hint="eastAsia"/>
          <w:b/>
          <w:bCs/>
          <w:szCs w:val="21"/>
        </w:rPr>
        <w:t>法律</w:t>
      </w:r>
    </w:p>
    <w:p w14:paraId="5395E8A8" w14:textId="3FA13F22" w:rsidR="00E3151A" w:rsidRDefault="00E3151A" w:rsidP="00433082">
      <w:pPr>
        <w:tabs>
          <w:tab w:val="left" w:pos="341"/>
          <w:tab w:val="left" w:pos="5235"/>
        </w:tabs>
        <w:rPr>
          <w:b/>
          <w:bCs/>
          <w:szCs w:val="21"/>
        </w:rPr>
      </w:pPr>
      <w:r>
        <w:rPr>
          <w:rFonts w:hint="eastAsia"/>
          <w:b/>
          <w:bCs/>
          <w:szCs w:val="21"/>
        </w:rPr>
        <w:t>O</w:t>
      </w:r>
      <w:r>
        <w:rPr>
          <w:b/>
          <w:bCs/>
          <w:szCs w:val="21"/>
        </w:rPr>
        <w:t>UP</w:t>
      </w:r>
      <w:r>
        <w:rPr>
          <w:b/>
          <w:bCs/>
          <w:szCs w:val="21"/>
        </w:rPr>
        <w:t>推介视频：</w:t>
      </w:r>
      <w:r>
        <w:rPr>
          <w:b/>
          <w:bCs/>
          <w:szCs w:val="21"/>
        </w:rPr>
        <w:fldChar w:fldCharType="begin"/>
      </w:r>
      <w:r>
        <w:rPr>
          <w:b/>
          <w:bCs/>
          <w:szCs w:val="21"/>
        </w:rPr>
        <w:instrText xml:space="preserve"> HYPERLINK "</w:instrText>
      </w:r>
      <w:r w:rsidRPr="00E3151A">
        <w:rPr>
          <w:b/>
          <w:bCs/>
          <w:szCs w:val="21"/>
        </w:rPr>
        <w:instrText>https://pan.baidu.com/s/1IwfHr2JHiNKIe4Aon0qHvw</w:instrText>
      </w:r>
      <w:r>
        <w:rPr>
          <w:b/>
          <w:bCs/>
          <w:szCs w:val="21"/>
        </w:rPr>
        <w:instrText xml:space="preserve">" </w:instrText>
      </w:r>
      <w:r>
        <w:rPr>
          <w:b/>
          <w:bCs/>
          <w:szCs w:val="21"/>
        </w:rPr>
        <w:fldChar w:fldCharType="separate"/>
      </w:r>
      <w:r w:rsidRPr="006C0C9F">
        <w:rPr>
          <w:rStyle w:val="ab"/>
          <w:b/>
          <w:bCs/>
          <w:szCs w:val="21"/>
        </w:rPr>
        <w:t>https://pan.baidu.com/s/1IwfHr2JHiNKIe4Aon0qHvw</w:t>
      </w:r>
      <w:r>
        <w:rPr>
          <w:b/>
          <w:bCs/>
          <w:szCs w:val="21"/>
        </w:rPr>
        <w:fldChar w:fldCharType="end"/>
      </w:r>
    </w:p>
    <w:p w14:paraId="6ED8D6D0" w14:textId="0ECD505B" w:rsidR="006073CF" w:rsidRDefault="006073CF">
      <w:pPr>
        <w:rPr>
          <w:b/>
          <w:bCs/>
          <w:color w:val="000000"/>
          <w:szCs w:val="21"/>
        </w:rPr>
      </w:pPr>
    </w:p>
    <w:p w14:paraId="1CE8026F" w14:textId="1E031598" w:rsidR="00A56502" w:rsidRDefault="00A56502">
      <w:pPr>
        <w:rPr>
          <w:b/>
          <w:bCs/>
          <w:color w:val="000000"/>
          <w:szCs w:val="21"/>
        </w:rPr>
      </w:pPr>
    </w:p>
    <w:p w14:paraId="6D37CCBA" w14:textId="41162EE5" w:rsidR="000915E8" w:rsidRPr="0088479C" w:rsidRDefault="000915E8">
      <w:pPr>
        <w:rPr>
          <w:b/>
          <w:color w:val="000000"/>
          <w:szCs w:val="21"/>
        </w:rPr>
      </w:pPr>
      <w:r w:rsidRPr="0088479C">
        <w:rPr>
          <w:rFonts w:hint="eastAsia"/>
          <w:b/>
          <w:color w:val="000000"/>
          <w:szCs w:val="21"/>
        </w:rPr>
        <w:t>卖点：</w:t>
      </w:r>
    </w:p>
    <w:p w14:paraId="5900026D" w14:textId="2CEC1F6C" w:rsidR="000915E8" w:rsidRPr="000915E8" w:rsidRDefault="000915E8">
      <w:pPr>
        <w:rPr>
          <w:color w:val="000000"/>
          <w:szCs w:val="21"/>
        </w:rPr>
      </w:pPr>
    </w:p>
    <w:p w14:paraId="38035F10" w14:textId="77BB0A17" w:rsidR="002E0851" w:rsidRDefault="00E112B7" w:rsidP="000915E8">
      <w:pPr>
        <w:pStyle w:val="ac"/>
        <w:numPr>
          <w:ilvl w:val="0"/>
          <w:numId w:val="39"/>
        </w:numPr>
        <w:ind w:firstLineChars="0"/>
        <w:rPr>
          <w:color w:val="000000"/>
          <w:szCs w:val="21"/>
        </w:rPr>
      </w:pPr>
      <w:r>
        <w:rPr>
          <w:rFonts w:hint="eastAsia"/>
          <w:color w:val="000000"/>
          <w:szCs w:val="21"/>
        </w:rPr>
        <w:t>首部，也是目前唯一</w:t>
      </w:r>
      <w:proofErr w:type="gramStart"/>
      <w:r>
        <w:rPr>
          <w:rFonts w:hint="eastAsia"/>
          <w:color w:val="000000"/>
          <w:szCs w:val="21"/>
        </w:rPr>
        <w:t>一</w:t>
      </w:r>
      <w:proofErr w:type="gramEnd"/>
      <w:r>
        <w:rPr>
          <w:rFonts w:hint="eastAsia"/>
          <w:color w:val="000000"/>
          <w:szCs w:val="21"/>
        </w:rPr>
        <w:t>部介绍</w:t>
      </w:r>
      <w:r w:rsidRPr="00E112B7">
        <w:rPr>
          <w:rFonts w:hint="eastAsia"/>
          <w:color w:val="000000"/>
          <w:szCs w:val="21"/>
        </w:rPr>
        <w:t>迪拜国际仲裁中心</w:t>
      </w:r>
      <w:r>
        <w:rPr>
          <w:rFonts w:hint="eastAsia"/>
          <w:color w:val="000000"/>
          <w:szCs w:val="21"/>
        </w:rPr>
        <w:t>（</w:t>
      </w:r>
      <w:r w:rsidRPr="00E112B7">
        <w:rPr>
          <w:rFonts w:hint="eastAsia"/>
          <w:color w:val="000000"/>
          <w:szCs w:val="21"/>
        </w:rPr>
        <w:t>DIAC</w:t>
      </w:r>
      <w:r>
        <w:rPr>
          <w:rFonts w:hint="eastAsia"/>
          <w:color w:val="000000"/>
          <w:szCs w:val="21"/>
        </w:rPr>
        <w:t>）</w:t>
      </w:r>
      <w:r w:rsidRPr="00E112B7">
        <w:rPr>
          <w:rFonts w:hint="eastAsia"/>
          <w:color w:val="000000"/>
          <w:szCs w:val="21"/>
        </w:rPr>
        <w:t>仲裁规则的</w:t>
      </w:r>
      <w:r>
        <w:rPr>
          <w:rFonts w:hint="eastAsia"/>
          <w:color w:val="000000"/>
          <w:szCs w:val="21"/>
        </w:rPr>
        <w:t>书</w:t>
      </w:r>
      <w:r w:rsidR="00E05792">
        <w:rPr>
          <w:rFonts w:hint="eastAsia"/>
          <w:color w:val="000000"/>
          <w:szCs w:val="21"/>
        </w:rPr>
        <w:t>。</w:t>
      </w:r>
    </w:p>
    <w:p w14:paraId="5FD15C31" w14:textId="6BEDED6A" w:rsidR="006F3990" w:rsidRDefault="00E112B7" w:rsidP="000915E8">
      <w:pPr>
        <w:pStyle w:val="ac"/>
        <w:numPr>
          <w:ilvl w:val="0"/>
          <w:numId w:val="39"/>
        </w:numPr>
        <w:ind w:firstLineChars="0"/>
        <w:rPr>
          <w:color w:val="000000"/>
          <w:szCs w:val="21"/>
        </w:rPr>
      </w:pPr>
      <w:r>
        <w:rPr>
          <w:rFonts w:hint="eastAsia"/>
          <w:color w:val="000000"/>
          <w:szCs w:val="21"/>
        </w:rPr>
        <w:t>介绍了</w:t>
      </w:r>
      <w:r w:rsidRPr="00E112B7">
        <w:rPr>
          <w:rFonts w:hint="eastAsia"/>
          <w:color w:val="000000"/>
          <w:szCs w:val="21"/>
        </w:rPr>
        <w:t>迪拜和阿联酋仲裁的发展以及迪拜国际仲裁中心的建立和发展</w:t>
      </w:r>
      <w:r>
        <w:rPr>
          <w:rFonts w:hint="eastAsia"/>
          <w:color w:val="000000"/>
          <w:szCs w:val="21"/>
        </w:rPr>
        <w:t>的</w:t>
      </w:r>
      <w:r w:rsidRPr="00E112B7">
        <w:rPr>
          <w:rFonts w:hint="eastAsia"/>
          <w:color w:val="000000"/>
          <w:szCs w:val="21"/>
        </w:rPr>
        <w:t>重要背景</w:t>
      </w:r>
      <w:r w:rsidR="00D1145A">
        <w:rPr>
          <w:rFonts w:hint="eastAsia"/>
          <w:color w:val="000000"/>
          <w:szCs w:val="21"/>
        </w:rPr>
        <w:t>。</w:t>
      </w:r>
    </w:p>
    <w:p w14:paraId="1C6C529B" w14:textId="1C3E4AB8" w:rsidR="00A275B9" w:rsidRDefault="00E112B7" w:rsidP="000915E8">
      <w:pPr>
        <w:pStyle w:val="ac"/>
        <w:numPr>
          <w:ilvl w:val="0"/>
          <w:numId w:val="39"/>
        </w:numPr>
        <w:ind w:firstLineChars="0"/>
        <w:rPr>
          <w:color w:val="000000"/>
          <w:szCs w:val="21"/>
        </w:rPr>
      </w:pPr>
      <w:r>
        <w:rPr>
          <w:rFonts w:hint="eastAsia"/>
          <w:color w:val="000000"/>
          <w:szCs w:val="21"/>
        </w:rPr>
        <w:t>基于作者</w:t>
      </w:r>
      <w:bookmarkStart w:id="2" w:name="OLE_LINK7"/>
      <w:r w:rsidRPr="00E112B7">
        <w:rPr>
          <w:rFonts w:hint="eastAsia"/>
          <w:color w:val="000000"/>
          <w:szCs w:val="21"/>
        </w:rPr>
        <w:t>法里斯·纳斯鲁拉</w:t>
      </w:r>
      <w:r>
        <w:rPr>
          <w:rFonts w:hint="eastAsia"/>
          <w:color w:val="000000"/>
          <w:szCs w:val="21"/>
        </w:rPr>
        <w:t>（</w:t>
      </w:r>
      <w:r>
        <w:t>Faris Nasrallah</w:t>
      </w:r>
      <w:r>
        <w:rPr>
          <w:rFonts w:hint="eastAsia"/>
          <w:color w:val="000000"/>
          <w:szCs w:val="21"/>
        </w:rPr>
        <w:t>）</w:t>
      </w:r>
      <w:r w:rsidRPr="00E112B7">
        <w:rPr>
          <w:rFonts w:hint="eastAsia"/>
          <w:color w:val="000000"/>
          <w:szCs w:val="21"/>
        </w:rPr>
        <w:t>和戈登·布兰克</w:t>
      </w:r>
      <w:bookmarkEnd w:id="2"/>
      <w:r>
        <w:rPr>
          <w:rFonts w:hint="eastAsia"/>
          <w:color w:val="000000"/>
          <w:szCs w:val="21"/>
        </w:rPr>
        <w:t>（</w:t>
      </w:r>
      <w:r>
        <w:t xml:space="preserve">Gordon </w:t>
      </w:r>
      <w:proofErr w:type="spellStart"/>
      <w:r>
        <w:t>Blanke</w:t>
      </w:r>
      <w:proofErr w:type="spellEnd"/>
      <w:r>
        <w:rPr>
          <w:rFonts w:hint="eastAsia"/>
          <w:color w:val="000000"/>
          <w:szCs w:val="21"/>
        </w:rPr>
        <w:t>）共同和各自</w:t>
      </w:r>
      <w:r w:rsidRPr="00E112B7">
        <w:rPr>
          <w:rFonts w:hint="eastAsia"/>
          <w:color w:val="000000"/>
          <w:szCs w:val="21"/>
        </w:rPr>
        <w:t>的专业和学术专长</w:t>
      </w:r>
      <w:r w:rsidR="00A275B9">
        <w:rPr>
          <w:rFonts w:hint="eastAsia"/>
          <w:color w:val="000000"/>
          <w:szCs w:val="21"/>
        </w:rPr>
        <w:t>。</w:t>
      </w:r>
    </w:p>
    <w:p w14:paraId="62C771F2" w14:textId="3F422E0A" w:rsidR="00A275B9" w:rsidRDefault="00A275B9" w:rsidP="00A275B9">
      <w:pPr>
        <w:rPr>
          <w:color w:val="000000"/>
          <w:szCs w:val="21"/>
        </w:rPr>
      </w:pPr>
    </w:p>
    <w:p w14:paraId="5226DACE" w14:textId="19A32EA3" w:rsidR="002B62FD" w:rsidRPr="002B62FD" w:rsidRDefault="002B62FD" w:rsidP="002B62FD">
      <w:pPr>
        <w:rPr>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p>
    <w:p w14:paraId="4140BC09" w14:textId="37C8CFBA" w:rsidR="001B0FE9" w:rsidRDefault="001B0FE9" w:rsidP="001B0FE9">
      <w:pPr>
        <w:ind w:firstLineChars="200" w:firstLine="420"/>
        <w:rPr>
          <w:bCs/>
          <w:color w:val="000000"/>
          <w:szCs w:val="21"/>
        </w:rPr>
      </w:pPr>
      <w:r w:rsidRPr="001B0FE9">
        <w:rPr>
          <w:rFonts w:hint="eastAsia"/>
          <w:bCs/>
          <w:color w:val="000000"/>
          <w:szCs w:val="21"/>
        </w:rPr>
        <w:t>迪拜国际仲裁中心成立于</w:t>
      </w:r>
      <w:r w:rsidRPr="001B0FE9">
        <w:rPr>
          <w:rFonts w:hint="eastAsia"/>
          <w:bCs/>
          <w:color w:val="000000"/>
          <w:szCs w:val="21"/>
        </w:rPr>
        <w:t>2004</w:t>
      </w:r>
      <w:r w:rsidRPr="001B0FE9">
        <w:rPr>
          <w:rFonts w:hint="eastAsia"/>
          <w:bCs/>
          <w:color w:val="000000"/>
          <w:szCs w:val="21"/>
        </w:rPr>
        <w:t>年，</w:t>
      </w:r>
      <w:r>
        <w:rPr>
          <w:rFonts w:hint="eastAsia"/>
          <w:bCs/>
          <w:color w:val="000000"/>
          <w:szCs w:val="21"/>
        </w:rPr>
        <w:t>迄今为止已经处理了</w:t>
      </w:r>
      <w:r w:rsidRPr="001B0FE9">
        <w:rPr>
          <w:rFonts w:hint="eastAsia"/>
          <w:bCs/>
          <w:color w:val="000000"/>
          <w:szCs w:val="21"/>
        </w:rPr>
        <w:t>近</w:t>
      </w:r>
      <w:r w:rsidRPr="001B0FE9">
        <w:rPr>
          <w:rFonts w:hint="eastAsia"/>
          <w:bCs/>
          <w:color w:val="000000"/>
          <w:szCs w:val="21"/>
        </w:rPr>
        <w:t>5000</w:t>
      </w:r>
      <w:r w:rsidRPr="001B0FE9">
        <w:rPr>
          <w:rFonts w:hint="eastAsia"/>
          <w:bCs/>
          <w:color w:val="000000"/>
          <w:szCs w:val="21"/>
        </w:rPr>
        <w:t>起案件，成为该地区最大的替代性纠纷解决中心。迪拜国际仲裁中心于</w:t>
      </w:r>
      <w:r w:rsidRPr="001B0FE9">
        <w:rPr>
          <w:rFonts w:hint="eastAsia"/>
          <w:bCs/>
          <w:color w:val="000000"/>
          <w:szCs w:val="21"/>
        </w:rPr>
        <w:t>2022</w:t>
      </w:r>
      <w:r w:rsidRPr="001B0FE9">
        <w:rPr>
          <w:rFonts w:hint="eastAsia"/>
          <w:bCs/>
          <w:color w:val="000000"/>
          <w:szCs w:val="21"/>
        </w:rPr>
        <w:t>年公布了修订后的仲裁规则。</w:t>
      </w:r>
      <w:r>
        <w:rPr>
          <w:rFonts w:hint="eastAsia"/>
          <w:bCs/>
          <w:color w:val="000000"/>
          <w:szCs w:val="21"/>
        </w:rPr>
        <w:t>本书</w:t>
      </w:r>
      <w:r w:rsidRPr="001B0FE9">
        <w:rPr>
          <w:rFonts w:hint="eastAsia"/>
          <w:bCs/>
          <w:color w:val="000000"/>
          <w:szCs w:val="21"/>
        </w:rPr>
        <w:t>是</w:t>
      </w:r>
      <w:r>
        <w:rPr>
          <w:rFonts w:hint="eastAsia"/>
          <w:bCs/>
          <w:color w:val="000000"/>
          <w:szCs w:val="21"/>
        </w:rPr>
        <w:t>首部对于</w:t>
      </w:r>
      <w:r w:rsidRPr="001B0FE9">
        <w:rPr>
          <w:rFonts w:hint="eastAsia"/>
          <w:bCs/>
          <w:color w:val="000000"/>
          <w:szCs w:val="21"/>
        </w:rPr>
        <w:t>这些规则的评论</w:t>
      </w:r>
      <w:r>
        <w:rPr>
          <w:rFonts w:hint="eastAsia"/>
          <w:bCs/>
          <w:color w:val="000000"/>
          <w:szCs w:val="21"/>
        </w:rPr>
        <w:t>作品</w:t>
      </w:r>
      <w:r w:rsidRPr="001B0FE9">
        <w:rPr>
          <w:rFonts w:hint="eastAsia"/>
          <w:bCs/>
          <w:color w:val="000000"/>
          <w:szCs w:val="21"/>
        </w:rPr>
        <w:t>。</w:t>
      </w:r>
    </w:p>
    <w:p w14:paraId="2DD5DC3A" w14:textId="77777777" w:rsidR="001B0FE9" w:rsidRPr="001B0FE9" w:rsidRDefault="001B0FE9" w:rsidP="001B0FE9">
      <w:pPr>
        <w:ind w:firstLineChars="200" w:firstLine="420"/>
        <w:rPr>
          <w:bCs/>
          <w:color w:val="000000"/>
          <w:szCs w:val="21"/>
        </w:rPr>
      </w:pPr>
    </w:p>
    <w:p w14:paraId="0CA71C19" w14:textId="2EEC6A90" w:rsidR="0095633F" w:rsidRPr="00E42920" w:rsidRDefault="001B0FE9" w:rsidP="001B0FE9">
      <w:pPr>
        <w:ind w:firstLineChars="200" w:firstLine="420"/>
        <w:rPr>
          <w:bCs/>
          <w:color w:val="000000"/>
          <w:szCs w:val="21"/>
        </w:rPr>
      </w:pPr>
      <w:r w:rsidRPr="001B0FE9">
        <w:rPr>
          <w:rFonts w:hint="eastAsia"/>
          <w:bCs/>
          <w:color w:val="000000"/>
          <w:szCs w:val="21"/>
        </w:rPr>
        <w:t>凭借其</w:t>
      </w:r>
      <w:r>
        <w:rPr>
          <w:rFonts w:hint="eastAsia"/>
          <w:bCs/>
          <w:color w:val="000000"/>
          <w:szCs w:val="21"/>
        </w:rPr>
        <w:t>在各个方面</w:t>
      </w:r>
      <w:r w:rsidRPr="001B0FE9">
        <w:rPr>
          <w:rFonts w:hint="eastAsia"/>
          <w:bCs/>
          <w:color w:val="000000"/>
          <w:szCs w:val="21"/>
        </w:rPr>
        <w:t>的专业和学术知识，作者</w:t>
      </w:r>
      <w:r w:rsidRPr="00E112B7">
        <w:rPr>
          <w:rFonts w:hint="eastAsia"/>
          <w:color w:val="000000"/>
          <w:szCs w:val="21"/>
        </w:rPr>
        <w:t>法里斯·纳斯鲁拉和</w:t>
      </w:r>
      <w:bookmarkStart w:id="3" w:name="OLE_LINK9"/>
      <w:r w:rsidRPr="00E112B7">
        <w:rPr>
          <w:rFonts w:hint="eastAsia"/>
          <w:color w:val="000000"/>
          <w:szCs w:val="21"/>
        </w:rPr>
        <w:t>戈登·布兰克</w:t>
      </w:r>
      <w:bookmarkEnd w:id="3"/>
      <w:r w:rsidRPr="001B0FE9">
        <w:rPr>
          <w:rFonts w:hint="eastAsia"/>
          <w:bCs/>
          <w:color w:val="000000"/>
          <w:szCs w:val="21"/>
        </w:rPr>
        <w:t>首先介绍了迪拜仲裁的法律和制度框架，并简要介绍了阿拉伯世界的仲裁历史。开篇章节提供了迪拜和阿联酋仲裁发展的</w:t>
      </w:r>
      <w:r>
        <w:rPr>
          <w:rFonts w:hint="eastAsia"/>
          <w:bCs/>
          <w:color w:val="000000"/>
          <w:szCs w:val="21"/>
        </w:rPr>
        <w:t>关键</w:t>
      </w:r>
      <w:r w:rsidRPr="001B0FE9">
        <w:rPr>
          <w:rFonts w:hint="eastAsia"/>
          <w:bCs/>
          <w:color w:val="000000"/>
          <w:szCs w:val="21"/>
        </w:rPr>
        <w:t>背景，描述了迪拜国际仲裁中心及其机构随时间的变化，并总结了阿联酋联邦和迪拜国际仲裁委员会的最新仲裁法。然后，该指南对</w:t>
      </w:r>
      <w:r w:rsidRPr="001B0FE9">
        <w:rPr>
          <w:rFonts w:hint="eastAsia"/>
          <w:bCs/>
          <w:color w:val="000000"/>
          <w:szCs w:val="21"/>
        </w:rPr>
        <w:t>DIAC</w:t>
      </w:r>
      <w:r w:rsidRPr="001B0FE9">
        <w:rPr>
          <w:rFonts w:hint="eastAsia"/>
          <w:bCs/>
          <w:color w:val="000000"/>
          <w:szCs w:val="21"/>
        </w:rPr>
        <w:t>仲裁规则及其附录进行了全面的逐条分析，为法庭、私人执业律师和内部法律顾问提供了关于</w:t>
      </w:r>
      <w:r w:rsidRPr="001B0FE9">
        <w:rPr>
          <w:rFonts w:hint="eastAsia"/>
          <w:bCs/>
          <w:color w:val="000000"/>
          <w:szCs w:val="21"/>
        </w:rPr>
        <w:t>DIAC</w:t>
      </w:r>
      <w:r w:rsidRPr="001B0FE9">
        <w:rPr>
          <w:rFonts w:hint="eastAsia"/>
          <w:bCs/>
          <w:color w:val="000000"/>
          <w:szCs w:val="21"/>
        </w:rPr>
        <w:t>规则在特别仲裁和</w:t>
      </w:r>
      <w:r w:rsidRPr="001B0FE9">
        <w:rPr>
          <w:rFonts w:hint="eastAsia"/>
          <w:bCs/>
          <w:color w:val="000000"/>
          <w:szCs w:val="21"/>
        </w:rPr>
        <w:t>DIAC</w:t>
      </w:r>
      <w:r w:rsidRPr="001B0FE9">
        <w:rPr>
          <w:rFonts w:hint="eastAsia"/>
          <w:bCs/>
          <w:color w:val="000000"/>
          <w:szCs w:val="21"/>
        </w:rPr>
        <w:t>管理的仲裁中的运作和应用的实用评论。</w:t>
      </w:r>
    </w:p>
    <w:p w14:paraId="6C974476" w14:textId="77777777" w:rsidR="002D02DB" w:rsidRPr="0095633F" w:rsidRDefault="002D02DB" w:rsidP="008167E8">
      <w:pPr>
        <w:rPr>
          <w:bCs/>
          <w:color w:val="000000"/>
          <w:szCs w:val="21"/>
        </w:rPr>
      </w:pPr>
    </w:p>
    <w:p w14:paraId="022A5A75" w14:textId="5671CB2A" w:rsidR="00A5385A" w:rsidRDefault="00A5385A" w:rsidP="008167E8">
      <w:pPr>
        <w:rPr>
          <w:bCs/>
          <w:color w:val="000000"/>
          <w:szCs w:val="21"/>
        </w:rPr>
      </w:pPr>
    </w:p>
    <w:p w14:paraId="6F304A7F" w14:textId="0428FAB4" w:rsidR="00AE574A" w:rsidRDefault="00A14DF2">
      <w:pPr>
        <w:rPr>
          <w:b/>
          <w:bCs/>
          <w:color w:val="000000"/>
          <w:szCs w:val="21"/>
        </w:rPr>
      </w:pPr>
      <w:r>
        <w:rPr>
          <w:b/>
          <w:bCs/>
          <w:color w:val="000000"/>
          <w:szCs w:val="21"/>
        </w:rPr>
        <w:t>作者简介：</w:t>
      </w:r>
    </w:p>
    <w:p w14:paraId="2AA6E47F" w14:textId="1373B533" w:rsidR="00A63852" w:rsidRDefault="00A63852" w:rsidP="00A63852">
      <w:pPr>
        <w:rPr>
          <w:b/>
          <w:bCs/>
          <w:color w:val="000000"/>
          <w:szCs w:val="21"/>
        </w:rPr>
      </w:pPr>
    </w:p>
    <w:p w14:paraId="093D8639" w14:textId="06E0D4AC" w:rsidR="004E10F9" w:rsidRDefault="0088479C" w:rsidP="00D86E0F">
      <w:pPr>
        <w:ind w:firstLineChars="200" w:firstLine="422"/>
        <w:rPr>
          <w:noProof/>
        </w:rPr>
      </w:pPr>
      <w:r>
        <w:rPr>
          <w:b/>
          <w:bCs/>
          <w:noProof/>
          <w:color w:val="000000"/>
          <w:szCs w:val="21"/>
        </w:rPr>
        <w:lastRenderedPageBreak/>
        <w:drawing>
          <wp:anchor distT="0" distB="0" distL="114300" distR="114300" simplePos="0" relativeHeight="251661312" behindDoc="0" locked="0" layoutInCell="1" allowOverlap="1" wp14:anchorId="5D5A097B" wp14:editId="102549F7">
            <wp:simplePos x="0" y="0"/>
            <wp:positionH relativeFrom="margin">
              <wp:align>left</wp:align>
            </wp:positionH>
            <wp:positionV relativeFrom="paragraph">
              <wp:posOffset>11430</wp:posOffset>
            </wp:positionV>
            <wp:extent cx="662940" cy="939800"/>
            <wp:effectExtent l="0" t="0" r="3810"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711" cy="945593"/>
                    </a:xfrm>
                    <a:prstGeom prst="rect">
                      <a:avLst/>
                    </a:prstGeom>
                    <a:noFill/>
                  </pic:spPr>
                </pic:pic>
              </a:graphicData>
            </a:graphic>
            <wp14:sizeRelH relativeFrom="margin">
              <wp14:pctWidth>0</wp14:pctWidth>
            </wp14:sizeRelH>
            <wp14:sizeRelV relativeFrom="margin">
              <wp14:pctHeight>0</wp14:pctHeight>
            </wp14:sizeRelV>
          </wp:anchor>
        </w:drawing>
      </w:r>
      <w:r w:rsidR="00D86E0F" w:rsidRPr="00542893">
        <w:rPr>
          <w:rFonts w:hint="eastAsia"/>
          <w:b/>
          <w:bCs/>
          <w:color w:val="000000"/>
          <w:szCs w:val="21"/>
        </w:rPr>
        <w:t>法里斯·</w:t>
      </w:r>
      <w:bookmarkStart w:id="4" w:name="OLE_LINK8"/>
      <w:r w:rsidR="00D86E0F" w:rsidRPr="00542893">
        <w:rPr>
          <w:rFonts w:hint="eastAsia"/>
          <w:b/>
          <w:bCs/>
          <w:color w:val="000000"/>
          <w:szCs w:val="21"/>
        </w:rPr>
        <w:t>纳斯鲁拉</w:t>
      </w:r>
      <w:bookmarkEnd w:id="4"/>
      <w:r w:rsidR="00D86E0F" w:rsidRPr="00542893">
        <w:rPr>
          <w:rFonts w:hint="eastAsia"/>
          <w:b/>
          <w:bCs/>
          <w:color w:val="000000"/>
          <w:szCs w:val="21"/>
        </w:rPr>
        <w:t>（</w:t>
      </w:r>
      <w:r w:rsidR="00D86E0F" w:rsidRPr="00542893">
        <w:rPr>
          <w:rFonts w:hint="eastAsia"/>
          <w:b/>
          <w:bCs/>
          <w:noProof/>
        </w:rPr>
        <w:t>Faris Nasrallah</w:t>
      </w:r>
      <w:r w:rsidR="00D86E0F" w:rsidRPr="00542893">
        <w:rPr>
          <w:rFonts w:hint="eastAsia"/>
          <w:b/>
          <w:bCs/>
          <w:noProof/>
        </w:rPr>
        <w:t>）</w:t>
      </w:r>
      <w:r w:rsidR="00D86E0F" w:rsidRPr="00D86E0F">
        <w:rPr>
          <w:rFonts w:hint="eastAsia"/>
          <w:noProof/>
        </w:rPr>
        <w:t>博士</w:t>
      </w:r>
      <w:r w:rsidR="00D86E0F">
        <w:rPr>
          <w:rFonts w:hint="eastAsia"/>
          <w:noProof/>
        </w:rPr>
        <w:t>专业为</w:t>
      </w:r>
      <w:r w:rsidR="00D86E0F" w:rsidRPr="00D86E0F">
        <w:rPr>
          <w:rFonts w:hint="eastAsia"/>
          <w:noProof/>
        </w:rPr>
        <w:t>国际仲裁，专注于能源、商业和建筑仲裁，具有阿联酋法律的专业知识。</w:t>
      </w:r>
      <w:r w:rsidR="00D86E0F" w:rsidRPr="00E112B7">
        <w:rPr>
          <w:rFonts w:hint="eastAsia"/>
          <w:color w:val="000000"/>
          <w:szCs w:val="21"/>
        </w:rPr>
        <w:t>纳斯鲁拉</w:t>
      </w:r>
      <w:r w:rsidR="00D86E0F" w:rsidRPr="00D86E0F">
        <w:rPr>
          <w:rFonts w:hint="eastAsia"/>
          <w:noProof/>
        </w:rPr>
        <w:t>博士在各种适用法律和仲裁规则下的争议中担任仲裁员，</w:t>
      </w:r>
      <w:r w:rsidR="00D86E0F">
        <w:rPr>
          <w:rFonts w:hint="eastAsia"/>
          <w:noProof/>
        </w:rPr>
        <w:t>具有</w:t>
      </w:r>
      <w:r w:rsidR="00D86E0F" w:rsidRPr="00D86E0F">
        <w:rPr>
          <w:rFonts w:hint="eastAsia"/>
          <w:noProof/>
        </w:rPr>
        <w:t>民法和普通法</w:t>
      </w:r>
      <w:r w:rsidR="00D86E0F">
        <w:rPr>
          <w:rFonts w:hint="eastAsia"/>
          <w:noProof/>
        </w:rPr>
        <w:t>相关专业知识</w:t>
      </w:r>
      <w:r w:rsidR="00D86E0F" w:rsidRPr="00D86E0F">
        <w:rPr>
          <w:rFonts w:hint="eastAsia"/>
          <w:noProof/>
        </w:rPr>
        <w:t>。他</w:t>
      </w:r>
      <w:r w:rsidR="00D86E0F">
        <w:rPr>
          <w:rFonts w:hint="eastAsia"/>
          <w:noProof/>
        </w:rPr>
        <w:t>在</w:t>
      </w:r>
      <w:r w:rsidR="00D86E0F" w:rsidRPr="00D86E0F">
        <w:rPr>
          <w:rFonts w:hint="eastAsia"/>
          <w:noProof/>
        </w:rPr>
        <w:t>迪拜国际仲裁中心和其他仲裁机构</w:t>
      </w:r>
      <w:r w:rsidR="00D86E0F">
        <w:rPr>
          <w:rFonts w:hint="eastAsia"/>
          <w:noProof/>
        </w:rPr>
        <w:t>任职</w:t>
      </w:r>
      <w:r w:rsidR="00D86E0F" w:rsidRPr="00D86E0F">
        <w:rPr>
          <w:rFonts w:hint="eastAsia"/>
          <w:noProof/>
        </w:rPr>
        <w:t>，并在国际法院和法庭担任阿联酋法律专家。纳斯鲁拉博士因其在马克斯·普朗克研究所对国际仲裁理论与实践之间关系的研究而获得博士学位</w:t>
      </w:r>
      <w:r w:rsidR="00D86E0F">
        <w:rPr>
          <w:rFonts w:hint="eastAsia"/>
          <w:noProof/>
        </w:rPr>
        <w:t>，并获优秀毕业生奖</w:t>
      </w:r>
      <w:r w:rsidR="00D86E0F" w:rsidRPr="00D86E0F">
        <w:rPr>
          <w:rFonts w:hint="eastAsia"/>
          <w:noProof/>
        </w:rPr>
        <w:t>。他是英格兰和威尔士高级法院的律师，曾在伦敦大学亚非学院和剑桥大学</w:t>
      </w:r>
      <w:r w:rsidR="00D86E0F">
        <w:rPr>
          <w:rFonts w:hint="eastAsia"/>
          <w:noProof/>
        </w:rPr>
        <w:t>学习</w:t>
      </w:r>
      <w:r w:rsidR="00D86E0F" w:rsidRPr="00D86E0F">
        <w:rPr>
          <w:rFonts w:hint="eastAsia"/>
          <w:noProof/>
        </w:rPr>
        <w:t>。</w:t>
      </w:r>
    </w:p>
    <w:p w14:paraId="128AB8E0" w14:textId="595AF5C6" w:rsidR="00D86E0F" w:rsidRDefault="00D86E0F" w:rsidP="00D86E0F">
      <w:pPr>
        <w:ind w:firstLineChars="200" w:firstLine="420"/>
        <w:rPr>
          <w:noProof/>
        </w:rPr>
      </w:pPr>
    </w:p>
    <w:p w14:paraId="1CD07D9A" w14:textId="119392C3" w:rsidR="00D86E0F" w:rsidRDefault="0069630B" w:rsidP="00D86E0F">
      <w:pPr>
        <w:ind w:firstLineChars="200" w:firstLine="420"/>
        <w:rPr>
          <w:color w:val="000000"/>
          <w:szCs w:val="21"/>
        </w:rPr>
      </w:pPr>
      <w:r>
        <w:rPr>
          <w:noProof/>
        </w:rPr>
        <w:drawing>
          <wp:anchor distT="0" distB="0" distL="114300" distR="114300" simplePos="0" relativeHeight="251662336" behindDoc="0" locked="0" layoutInCell="1" allowOverlap="1" wp14:anchorId="1154B04C" wp14:editId="415450FF">
            <wp:simplePos x="0" y="0"/>
            <wp:positionH relativeFrom="margin">
              <wp:align>left</wp:align>
            </wp:positionH>
            <wp:positionV relativeFrom="paragraph">
              <wp:posOffset>6985</wp:posOffset>
            </wp:positionV>
            <wp:extent cx="754380" cy="754380"/>
            <wp:effectExtent l="0" t="0" r="7620" b="7620"/>
            <wp:wrapSquare wrapText="bothSides"/>
            <wp:docPr id="8" name="图片 8" descr="查看源图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查看源图像"/>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6E0F" w:rsidRPr="00542893">
        <w:rPr>
          <w:rFonts w:hint="eastAsia"/>
          <w:b/>
          <w:bCs/>
          <w:color w:val="000000"/>
          <w:szCs w:val="21"/>
        </w:rPr>
        <w:t>戈登·</w:t>
      </w:r>
      <w:bookmarkStart w:id="5" w:name="OLE_LINK10"/>
      <w:r w:rsidR="00D86E0F" w:rsidRPr="00542893">
        <w:rPr>
          <w:rFonts w:hint="eastAsia"/>
          <w:b/>
          <w:bCs/>
          <w:color w:val="000000"/>
          <w:szCs w:val="21"/>
        </w:rPr>
        <w:t>布兰克</w:t>
      </w:r>
      <w:bookmarkEnd w:id="5"/>
      <w:r w:rsidR="00D86E0F" w:rsidRPr="00542893">
        <w:rPr>
          <w:rFonts w:hint="eastAsia"/>
          <w:b/>
          <w:bCs/>
          <w:color w:val="000000"/>
          <w:szCs w:val="21"/>
        </w:rPr>
        <w:t>（</w:t>
      </w:r>
      <w:r w:rsidR="00D86E0F" w:rsidRPr="00542893">
        <w:rPr>
          <w:rFonts w:hint="eastAsia"/>
          <w:b/>
          <w:bCs/>
          <w:color w:val="000000"/>
          <w:szCs w:val="21"/>
        </w:rPr>
        <w:t xml:space="preserve">Gordon </w:t>
      </w:r>
      <w:proofErr w:type="spellStart"/>
      <w:r w:rsidR="00D86E0F" w:rsidRPr="00542893">
        <w:rPr>
          <w:rFonts w:hint="eastAsia"/>
          <w:b/>
          <w:bCs/>
          <w:color w:val="000000"/>
          <w:szCs w:val="21"/>
        </w:rPr>
        <w:t>Blanke</w:t>
      </w:r>
      <w:proofErr w:type="spellEnd"/>
      <w:r w:rsidR="00D86E0F" w:rsidRPr="00542893">
        <w:rPr>
          <w:rFonts w:hint="eastAsia"/>
          <w:b/>
          <w:bCs/>
          <w:color w:val="000000"/>
          <w:szCs w:val="21"/>
        </w:rPr>
        <w:t>）</w:t>
      </w:r>
      <w:r w:rsidR="00D86E0F" w:rsidRPr="00D86E0F">
        <w:rPr>
          <w:rFonts w:hint="eastAsia"/>
          <w:color w:val="000000"/>
          <w:szCs w:val="21"/>
        </w:rPr>
        <w:t>博士在普通法和大陆法系</w:t>
      </w:r>
      <w:r w:rsidR="00D86E0F">
        <w:rPr>
          <w:rFonts w:hint="eastAsia"/>
          <w:color w:val="000000"/>
          <w:szCs w:val="21"/>
        </w:rPr>
        <w:t>地区</w:t>
      </w:r>
      <w:r w:rsidR="00D86E0F" w:rsidRPr="00D86E0F">
        <w:rPr>
          <w:rFonts w:hint="eastAsia"/>
          <w:color w:val="000000"/>
          <w:szCs w:val="21"/>
        </w:rPr>
        <w:t>的</w:t>
      </w:r>
      <w:r w:rsidR="00D86E0F">
        <w:rPr>
          <w:rFonts w:hint="eastAsia"/>
          <w:color w:val="000000"/>
          <w:szCs w:val="21"/>
        </w:rPr>
        <w:t>各个</w:t>
      </w:r>
      <w:r w:rsidR="00D86E0F" w:rsidRPr="00D86E0F">
        <w:rPr>
          <w:rFonts w:hint="eastAsia"/>
          <w:color w:val="000000"/>
          <w:szCs w:val="21"/>
        </w:rPr>
        <w:t>类型的国际商业和投资仲裁方面拥有丰富而广泛的经验，曾在美国、欧洲、中东和亚洲的仲裁中，以及在建筑、金融、石油和天然气等各个行业领域，根据大多数</w:t>
      </w:r>
      <w:r w:rsidR="004C0F3A">
        <w:rPr>
          <w:rFonts w:hint="eastAsia"/>
          <w:color w:val="000000"/>
          <w:szCs w:val="21"/>
        </w:rPr>
        <w:t>主要</w:t>
      </w:r>
      <w:r w:rsidR="00D86E0F" w:rsidRPr="00D86E0F">
        <w:rPr>
          <w:rFonts w:hint="eastAsia"/>
          <w:color w:val="000000"/>
          <w:szCs w:val="21"/>
        </w:rPr>
        <w:t>的机构仲裁规则和临时仲裁规则担任咨询律师和仲裁员。除了在</w:t>
      </w:r>
      <w:r w:rsidR="00D86E0F" w:rsidRPr="00D86E0F">
        <w:rPr>
          <w:rFonts w:hint="eastAsia"/>
          <w:color w:val="000000"/>
          <w:szCs w:val="21"/>
        </w:rPr>
        <w:t>DIAC</w:t>
      </w:r>
      <w:r w:rsidR="00D86E0F" w:rsidRPr="00D86E0F">
        <w:rPr>
          <w:rFonts w:hint="eastAsia"/>
          <w:color w:val="000000"/>
          <w:szCs w:val="21"/>
        </w:rPr>
        <w:t>仲裁员名册上任职外，</w:t>
      </w:r>
      <w:r w:rsidR="004C0F3A" w:rsidRPr="00E112B7">
        <w:rPr>
          <w:rFonts w:hint="eastAsia"/>
          <w:color w:val="000000"/>
          <w:szCs w:val="21"/>
        </w:rPr>
        <w:t>布兰克</w:t>
      </w:r>
      <w:r w:rsidR="00D86E0F" w:rsidRPr="00D86E0F">
        <w:rPr>
          <w:rFonts w:hint="eastAsia"/>
          <w:color w:val="000000"/>
          <w:szCs w:val="21"/>
        </w:rPr>
        <w:t>博士还被任命为</w:t>
      </w:r>
      <w:r w:rsidR="00D86E0F" w:rsidRPr="00D86E0F">
        <w:rPr>
          <w:rFonts w:hint="eastAsia"/>
          <w:color w:val="000000"/>
          <w:szCs w:val="21"/>
        </w:rPr>
        <w:t>ADGM</w:t>
      </w:r>
      <w:r w:rsidR="00D86E0F" w:rsidRPr="00D86E0F">
        <w:rPr>
          <w:rFonts w:hint="eastAsia"/>
          <w:color w:val="000000"/>
          <w:szCs w:val="21"/>
        </w:rPr>
        <w:t>、</w:t>
      </w:r>
      <w:r w:rsidR="00D86E0F" w:rsidRPr="00D86E0F">
        <w:rPr>
          <w:rFonts w:hint="eastAsia"/>
          <w:color w:val="000000"/>
          <w:szCs w:val="21"/>
        </w:rPr>
        <w:t>ADCCAC</w:t>
      </w:r>
      <w:r w:rsidR="00D86E0F" w:rsidRPr="00D86E0F">
        <w:rPr>
          <w:rFonts w:hint="eastAsia"/>
          <w:color w:val="000000"/>
          <w:szCs w:val="21"/>
        </w:rPr>
        <w:t>、</w:t>
      </w:r>
      <w:r w:rsidR="00D86E0F" w:rsidRPr="00D86E0F">
        <w:rPr>
          <w:rFonts w:hint="eastAsia"/>
          <w:color w:val="000000"/>
          <w:szCs w:val="21"/>
        </w:rPr>
        <w:t>CIETAC</w:t>
      </w:r>
      <w:r w:rsidR="00D86E0F" w:rsidRPr="00D86E0F">
        <w:rPr>
          <w:rFonts w:hint="eastAsia"/>
          <w:color w:val="000000"/>
          <w:szCs w:val="21"/>
        </w:rPr>
        <w:t>和</w:t>
      </w:r>
      <w:r w:rsidR="00D86E0F" w:rsidRPr="00D86E0F">
        <w:rPr>
          <w:rFonts w:hint="eastAsia"/>
          <w:color w:val="000000"/>
          <w:szCs w:val="21"/>
        </w:rPr>
        <w:t>CRCICA</w:t>
      </w:r>
      <w:r w:rsidR="00647B89">
        <w:rPr>
          <w:rFonts w:hint="eastAsia"/>
          <w:color w:val="000000"/>
          <w:szCs w:val="21"/>
        </w:rPr>
        <w:t>等仲裁机构的</w:t>
      </w:r>
      <w:r w:rsidR="00D86E0F" w:rsidRPr="00D86E0F">
        <w:rPr>
          <w:rFonts w:hint="eastAsia"/>
          <w:color w:val="000000"/>
          <w:szCs w:val="21"/>
        </w:rPr>
        <w:t>仲裁员小组成员。</w:t>
      </w:r>
      <w:r w:rsidR="004C0F3A" w:rsidRPr="00E112B7">
        <w:rPr>
          <w:rFonts w:hint="eastAsia"/>
          <w:color w:val="000000"/>
          <w:szCs w:val="21"/>
        </w:rPr>
        <w:t>布兰克</w:t>
      </w:r>
      <w:r w:rsidR="00D86E0F" w:rsidRPr="00D86E0F">
        <w:rPr>
          <w:rFonts w:hint="eastAsia"/>
          <w:color w:val="000000"/>
          <w:szCs w:val="21"/>
        </w:rPr>
        <w:t>博士是</w:t>
      </w:r>
      <w:r w:rsidR="004C0F3A" w:rsidRPr="00E112B7">
        <w:rPr>
          <w:rFonts w:hint="eastAsia"/>
          <w:color w:val="000000"/>
          <w:szCs w:val="21"/>
        </w:rPr>
        <w:t>布兰克</w:t>
      </w:r>
      <w:r w:rsidR="004C0F3A">
        <w:rPr>
          <w:rFonts w:hint="eastAsia"/>
          <w:color w:val="000000"/>
          <w:szCs w:val="21"/>
        </w:rPr>
        <w:t>仲裁公司</w:t>
      </w:r>
      <w:r w:rsidR="00D86E0F" w:rsidRPr="00D86E0F">
        <w:rPr>
          <w:rFonts w:hint="eastAsia"/>
          <w:color w:val="000000"/>
          <w:szCs w:val="21"/>
        </w:rPr>
        <w:t>的创始负责人，该公司在阿联酋、伦敦和巴黎开展业务。他曾在伦敦政治经济学院、维也纳外交学院和</w:t>
      </w:r>
      <w:r w:rsidR="004C0F3A" w:rsidRPr="004C0F3A">
        <w:rPr>
          <w:rFonts w:hint="eastAsia"/>
          <w:color w:val="000000"/>
          <w:szCs w:val="21"/>
        </w:rPr>
        <w:t>法国国家行政学</w:t>
      </w:r>
      <w:r w:rsidR="004C0F3A">
        <w:rPr>
          <w:rFonts w:hint="eastAsia"/>
          <w:color w:val="000000"/>
          <w:szCs w:val="21"/>
        </w:rPr>
        <w:t>学习</w:t>
      </w:r>
      <w:r w:rsidR="00D86E0F" w:rsidRPr="00D86E0F">
        <w:rPr>
          <w:rFonts w:hint="eastAsia"/>
          <w:color w:val="000000"/>
          <w:szCs w:val="21"/>
        </w:rPr>
        <w:t>。他被</w:t>
      </w:r>
      <w:r w:rsidR="004C0F3A" w:rsidRPr="00D86E0F">
        <w:rPr>
          <w:rFonts w:hint="eastAsia"/>
          <w:color w:val="000000"/>
          <w:szCs w:val="21"/>
        </w:rPr>
        <w:t>格罗宁根大学</w:t>
      </w:r>
      <w:r w:rsidR="00D86E0F" w:rsidRPr="00D86E0F">
        <w:rPr>
          <w:rFonts w:hint="eastAsia"/>
          <w:color w:val="000000"/>
          <w:szCs w:val="21"/>
        </w:rPr>
        <w:t>授予法学博士学位。</w:t>
      </w:r>
    </w:p>
    <w:p w14:paraId="555D9E5F" w14:textId="46DDABD2" w:rsidR="00134E57" w:rsidRDefault="00134E57" w:rsidP="003B16CC">
      <w:pPr>
        <w:rPr>
          <w:color w:val="000000"/>
          <w:szCs w:val="21"/>
        </w:rPr>
      </w:pPr>
    </w:p>
    <w:p w14:paraId="4115801D" w14:textId="77777777" w:rsidR="00647B89" w:rsidRDefault="00647B89" w:rsidP="003B16CC">
      <w:pPr>
        <w:rPr>
          <w:color w:val="000000"/>
          <w:szCs w:val="21"/>
        </w:rPr>
      </w:pPr>
    </w:p>
    <w:p w14:paraId="23067D56" w14:textId="4C9AE2FA" w:rsidR="00C43C62" w:rsidRDefault="00C43C62" w:rsidP="00C43C62">
      <w:pPr>
        <w:jc w:val="center"/>
        <w:rPr>
          <w:bCs/>
          <w:color w:val="000000"/>
          <w:sz w:val="30"/>
          <w:szCs w:val="30"/>
        </w:rPr>
      </w:pPr>
      <w:r>
        <w:rPr>
          <w:rFonts w:hint="eastAsia"/>
          <w:b/>
          <w:bCs/>
          <w:color w:val="000000"/>
          <w:sz w:val="30"/>
          <w:szCs w:val="30"/>
        </w:rPr>
        <w:t>《</w:t>
      </w:r>
      <w:r w:rsidR="00D47313" w:rsidRPr="00D47313">
        <w:rPr>
          <w:rFonts w:hint="eastAsia"/>
          <w:b/>
          <w:bCs/>
          <w:color w:val="000000"/>
          <w:sz w:val="30"/>
          <w:szCs w:val="30"/>
        </w:rPr>
        <w:t>迪拜国际仲裁中心仲裁规则指南</w:t>
      </w:r>
      <w:r>
        <w:rPr>
          <w:rFonts w:hint="eastAsia"/>
          <w:b/>
          <w:bCs/>
          <w:color w:val="000000"/>
          <w:sz w:val="30"/>
          <w:szCs w:val="30"/>
        </w:rPr>
        <w:t>》</w:t>
      </w:r>
    </w:p>
    <w:p w14:paraId="7A68E11B" w14:textId="77777777" w:rsidR="00671F5D" w:rsidRDefault="00671F5D" w:rsidP="007433E0">
      <w:pPr>
        <w:jc w:val="center"/>
        <w:rPr>
          <w:bCs/>
          <w:color w:val="000000"/>
          <w:szCs w:val="21"/>
        </w:rPr>
      </w:pPr>
    </w:p>
    <w:p w14:paraId="23421D3D" w14:textId="0897B8AE" w:rsidR="00E82D90" w:rsidRDefault="007A3991" w:rsidP="007433E0">
      <w:pPr>
        <w:jc w:val="center"/>
        <w:rPr>
          <w:bCs/>
          <w:color w:val="000000"/>
          <w:szCs w:val="21"/>
        </w:rPr>
      </w:pPr>
      <w:r>
        <w:rPr>
          <w:rFonts w:hint="eastAsia"/>
          <w:bCs/>
          <w:color w:val="000000"/>
          <w:szCs w:val="21"/>
        </w:rPr>
        <w:t>第一章：</w:t>
      </w:r>
      <w:r w:rsidR="00D47313">
        <w:rPr>
          <w:rFonts w:hint="eastAsia"/>
          <w:bCs/>
          <w:color w:val="000000"/>
          <w:szCs w:val="21"/>
        </w:rPr>
        <w:t>引言</w:t>
      </w:r>
    </w:p>
    <w:p w14:paraId="78E66DDF" w14:textId="7C2AA412" w:rsidR="00E82D90" w:rsidRDefault="00C43C62" w:rsidP="007433E0">
      <w:pPr>
        <w:jc w:val="center"/>
        <w:rPr>
          <w:bCs/>
          <w:color w:val="000000"/>
          <w:szCs w:val="21"/>
        </w:rPr>
      </w:pPr>
      <w:r>
        <w:rPr>
          <w:rFonts w:hint="eastAsia"/>
          <w:bCs/>
          <w:color w:val="000000"/>
          <w:szCs w:val="21"/>
        </w:rPr>
        <w:t>第</w:t>
      </w:r>
      <w:r w:rsidR="005B6F4D">
        <w:rPr>
          <w:rFonts w:hint="eastAsia"/>
          <w:bCs/>
          <w:color w:val="000000"/>
          <w:szCs w:val="21"/>
        </w:rPr>
        <w:t>二</w:t>
      </w:r>
      <w:r>
        <w:rPr>
          <w:rFonts w:hint="eastAsia"/>
          <w:bCs/>
          <w:color w:val="000000"/>
          <w:szCs w:val="21"/>
        </w:rPr>
        <w:t>章：</w:t>
      </w:r>
      <w:r w:rsidR="00D47313" w:rsidRPr="00D47313">
        <w:rPr>
          <w:rFonts w:hint="eastAsia"/>
          <w:bCs/>
          <w:color w:val="000000"/>
          <w:szCs w:val="21"/>
        </w:rPr>
        <w:t>DIAC</w:t>
      </w:r>
      <w:r w:rsidR="00D47313">
        <w:rPr>
          <w:rFonts w:hint="eastAsia"/>
          <w:bCs/>
          <w:color w:val="000000"/>
          <w:szCs w:val="21"/>
        </w:rPr>
        <w:t>各个机构</w:t>
      </w:r>
      <w:r w:rsidR="00D47313" w:rsidRPr="00D47313">
        <w:rPr>
          <w:rFonts w:hint="eastAsia"/>
          <w:bCs/>
          <w:color w:val="000000"/>
          <w:szCs w:val="21"/>
        </w:rPr>
        <w:t>的作用</w:t>
      </w:r>
    </w:p>
    <w:p w14:paraId="06B58C35" w14:textId="7DE3A2E2" w:rsidR="00C43C62" w:rsidRDefault="00C43C62" w:rsidP="00C43C62">
      <w:pPr>
        <w:jc w:val="center"/>
        <w:rPr>
          <w:bCs/>
          <w:color w:val="000000"/>
          <w:szCs w:val="21"/>
        </w:rPr>
      </w:pPr>
      <w:r>
        <w:rPr>
          <w:rFonts w:hint="eastAsia"/>
          <w:bCs/>
          <w:color w:val="000000"/>
          <w:szCs w:val="21"/>
        </w:rPr>
        <w:t>第</w:t>
      </w:r>
      <w:r w:rsidR="005B6F4D">
        <w:rPr>
          <w:rFonts w:hint="eastAsia"/>
          <w:bCs/>
          <w:color w:val="000000"/>
          <w:szCs w:val="21"/>
        </w:rPr>
        <w:t>三</w:t>
      </w:r>
      <w:r>
        <w:rPr>
          <w:rFonts w:hint="eastAsia"/>
          <w:bCs/>
          <w:color w:val="000000"/>
          <w:szCs w:val="21"/>
        </w:rPr>
        <w:t>章：</w:t>
      </w:r>
      <w:r w:rsidR="00D47313" w:rsidRPr="00D47313">
        <w:rPr>
          <w:rFonts w:hint="eastAsia"/>
          <w:bCs/>
          <w:color w:val="000000"/>
          <w:szCs w:val="21"/>
        </w:rPr>
        <w:t>框架条款：（第</w:t>
      </w:r>
      <w:r w:rsidR="00D47313" w:rsidRPr="00D47313">
        <w:rPr>
          <w:rFonts w:hint="eastAsia"/>
          <w:bCs/>
          <w:color w:val="000000"/>
          <w:szCs w:val="21"/>
        </w:rPr>
        <w:t>1</w:t>
      </w:r>
      <w:r w:rsidR="00D47313" w:rsidRPr="00D47313">
        <w:rPr>
          <w:rFonts w:hint="eastAsia"/>
          <w:bCs/>
          <w:color w:val="000000"/>
          <w:szCs w:val="21"/>
        </w:rPr>
        <w:t>至</w:t>
      </w:r>
      <w:r w:rsidR="00D47313" w:rsidRPr="00D47313">
        <w:rPr>
          <w:rFonts w:hint="eastAsia"/>
          <w:bCs/>
          <w:color w:val="000000"/>
          <w:szCs w:val="21"/>
        </w:rPr>
        <w:t>3</w:t>
      </w:r>
      <w:r w:rsidR="00D47313" w:rsidRPr="00D47313">
        <w:rPr>
          <w:rFonts w:hint="eastAsia"/>
          <w:bCs/>
          <w:color w:val="000000"/>
          <w:szCs w:val="21"/>
        </w:rPr>
        <w:t>条、第</w:t>
      </w:r>
      <w:r w:rsidR="00D47313" w:rsidRPr="00D47313">
        <w:rPr>
          <w:rFonts w:hint="eastAsia"/>
          <w:bCs/>
          <w:color w:val="000000"/>
          <w:szCs w:val="21"/>
        </w:rPr>
        <w:t>7</w:t>
      </w:r>
      <w:r w:rsidR="00D47313" w:rsidRPr="00D47313">
        <w:rPr>
          <w:rFonts w:hint="eastAsia"/>
          <w:bCs/>
          <w:color w:val="000000"/>
          <w:szCs w:val="21"/>
        </w:rPr>
        <w:t>条、第</w:t>
      </w:r>
      <w:r w:rsidR="00D47313" w:rsidRPr="00D47313">
        <w:rPr>
          <w:rFonts w:hint="eastAsia"/>
          <w:bCs/>
          <w:color w:val="000000"/>
          <w:szCs w:val="21"/>
        </w:rPr>
        <w:t>20</w:t>
      </w:r>
      <w:r w:rsidR="00D47313" w:rsidRPr="00D47313">
        <w:rPr>
          <w:rFonts w:hint="eastAsia"/>
          <w:bCs/>
          <w:color w:val="000000"/>
          <w:szCs w:val="21"/>
        </w:rPr>
        <w:t>至</w:t>
      </w:r>
      <w:r w:rsidR="00D47313" w:rsidRPr="00D47313">
        <w:rPr>
          <w:rFonts w:hint="eastAsia"/>
          <w:bCs/>
          <w:color w:val="000000"/>
          <w:szCs w:val="21"/>
        </w:rPr>
        <w:t>22</w:t>
      </w:r>
      <w:r w:rsidR="00D47313" w:rsidRPr="00D47313">
        <w:rPr>
          <w:rFonts w:hint="eastAsia"/>
          <w:bCs/>
          <w:color w:val="000000"/>
          <w:szCs w:val="21"/>
        </w:rPr>
        <w:t>条、第</w:t>
      </w:r>
      <w:r w:rsidR="00D47313" w:rsidRPr="00D47313">
        <w:rPr>
          <w:rFonts w:hint="eastAsia"/>
          <w:bCs/>
          <w:color w:val="000000"/>
          <w:szCs w:val="21"/>
        </w:rPr>
        <w:t>38</w:t>
      </w:r>
      <w:r w:rsidR="00D47313" w:rsidRPr="00D47313">
        <w:rPr>
          <w:rFonts w:hint="eastAsia"/>
          <w:bCs/>
          <w:color w:val="000000"/>
          <w:szCs w:val="21"/>
        </w:rPr>
        <w:t>条、第</w:t>
      </w:r>
      <w:r w:rsidR="00D47313" w:rsidRPr="00D47313">
        <w:rPr>
          <w:rFonts w:hint="eastAsia"/>
          <w:bCs/>
          <w:color w:val="000000"/>
          <w:szCs w:val="21"/>
        </w:rPr>
        <w:t>39</w:t>
      </w:r>
      <w:r w:rsidR="00D47313" w:rsidRPr="00D47313">
        <w:rPr>
          <w:rFonts w:hint="eastAsia"/>
          <w:bCs/>
          <w:color w:val="000000"/>
          <w:szCs w:val="21"/>
        </w:rPr>
        <w:t>条和第</w:t>
      </w:r>
      <w:r w:rsidR="00D47313" w:rsidRPr="00D47313">
        <w:rPr>
          <w:rFonts w:hint="eastAsia"/>
          <w:bCs/>
          <w:color w:val="000000"/>
          <w:szCs w:val="21"/>
        </w:rPr>
        <w:t>40</w:t>
      </w:r>
      <w:r w:rsidR="00D47313" w:rsidRPr="00D47313">
        <w:rPr>
          <w:rFonts w:hint="eastAsia"/>
          <w:bCs/>
          <w:color w:val="000000"/>
          <w:szCs w:val="21"/>
        </w:rPr>
        <w:t>至</w:t>
      </w:r>
      <w:r w:rsidR="00D47313" w:rsidRPr="00D47313">
        <w:rPr>
          <w:rFonts w:hint="eastAsia"/>
          <w:bCs/>
          <w:color w:val="000000"/>
          <w:szCs w:val="21"/>
        </w:rPr>
        <w:t>43</w:t>
      </w:r>
      <w:r w:rsidR="00D47313" w:rsidRPr="00D47313">
        <w:rPr>
          <w:rFonts w:hint="eastAsia"/>
          <w:bCs/>
          <w:color w:val="000000"/>
          <w:szCs w:val="21"/>
        </w:rPr>
        <w:t>条）</w:t>
      </w:r>
    </w:p>
    <w:p w14:paraId="41AE05B4" w14:textId="7E68EAC3" w:rsidR="00C43C62" w:rsidRDefault="00C43C62" w:rsidP="00C43C62">
      <w:pPr>
        <w:jc w:val="center"/>
      </w:pPr>
      <w:r>
        <w:rPr>
          <w:rFonts w:hint="eastAsia"/>
          <w:bCs/>
          <w:color w:val="000000"/>
          <w:szCs w:val="21"/>
        </w:rPr>
        <w:t>第</w:t>
      </w:r>
      <w:r w:rsidR="005B6F4D">
        <w:rPr>
          <w:rFonts w:hint="eastAsia"/>
          <w:bCs/>
          <w:color w:val="000000"/>
          <w:szCs w:val="21"/>
        </w:rPr>
        <w:t>四</w:t>
      </w:r>
      <w:r>
        <w:rPr>
          <w:rFonts w:hint="eastAsia"/>
          <w:bCs/>
          <w:color w:val="000000"/>
          <w:szCs w:val="21"/>
        </w:rPr>
        <w:t>章：</w:t>
      </w:r>
      <w:r w:rsidR="00D47313" w:rsidRPr="00D47313">
        <w:rPr>
          <w:rFonts w:hint="eastAsia"/>
        </w:rPr>
        <w:t>开始仲裁（第</w:t>
      </w:r>
      <w:r w:rsidR="00D47313" w:rsidRPr="00D47313">
        <w:rPr>
          <w:rFonts w:hint="eastAsia"/>
        </w:rPr>
        <w:t>4</w:t>
      </w:r>
      <w:r w:rsidR="00D47313" w:rsidRPr="00D47313">
        <w:rPr>
          <w:rFonts w:hint="eastAsia"/>
        </w:rPr>
        <w:t>条和第</w:t>
      </w:r>
      <w:r w:rsidR="00D47313" w:rsidRPr="00D47313">
        <w:rPr>
          <w:rFonts w:hint="eastAsia"/>
        </w:rPr>
        <w:t>5</w:t>
      </w:r>
      <w:r w:rsidR="00D47313" w:rsidRPr="00D47313">
        <w:rPr>
          <w:rFonts w:hint="eastAsia"/>
        </w:rPr>
        <w:t>条）</w:t>
      </w:r>
    </w:p>
    <w:p w14:paraId="65399AEF" w14:textId="001086CB" w:rsidR="00E82D90" w:rsidRPr="007433E0" w:rsidRDefault="004831C2" w:rsidP="007433E0">
      <w:pPr>
        <w:jc w:val="center"/>
        <w:rPr>
          <w:rFonts w:ascii="Verdana" w:hAnsi="Verdana"/>
          <w:color w:val="000000"/>
          <w:shd w:val="clear" w:color="auto" w:fill="FFFFFF"/>
        </w:rPr>
      </w:pPr>
      <w:r>
        <w:rPr>
          <w:rFonts w:hint="eastAsia"/>
          <w:bCs/>
          <w:color w:val="000000"/>
          <w:szCs w:val="21"/>
        </w:rPr>
        <w:t>第</w:t>
      </w:r>
      <w:r w:rsidR="005B6F4D">
        <w:rPr>
          <w:rFonts w:hint="eastAsia"/>
          <w:bCs/>
          <w:color w:val="000000"/>
          <w:szCs w:val="21"/>
        </w:rPr>
        <w:t>五</w:t>
      </w:r>
      <w:r>
        <w:rPr>
          <w:rFonts w:hint="eastAsia"/>
          <w:bCs/>
          <w:color w:val="000000"/>
          <w:szCs w:val="21"/>
        </w:rPr>
        <w:t>章：</w:t>
      </w:r>
      <w:r w:rsidR="00D47313" w:rsidRPr="00D47313">
        <w:rPr>
          <w:rFonts w:hint="eastAsia"/>
          <w:bCs/>
          <w:color w:val="000000"/>
          <w:szCs w:val="21"/>
        </w:rPr>
        <w:t>多重合同、</w:t>
      </w:r>
      <w:r w:rsidR="00D47313">
        <w:rPr>
          <w:rFonts w:hint="eastAsia"/>
          <w:bCs/>
          <w:color w:val="000000"/>
          <w:szCs w:val="21"/>
        </w:rPr>
        <w:t>多方</w:t>
      </w:r>
      <w:r w:rsidR="00D47313" w:rsidRPr="00D47313">
        <w:rPr>
          <w:rFonts w:hint="eastAsia"/>
          <w:bCs/>
          <w:color w:val="000000"/>
          <w:szCs w:val="21"/>
        </w:rPr>
        <w:t>和</w:t>
      </w:r>
      <w:r w:rsidR="00D47313">
        <w:rPr>
          <w:rFonts w:hint="eastAsia"/>
          <w:bCs/>
          <w:color w:val="000000"/>
          <w:szCs w:val="21"/>
        </w:rPr>
        <w:t>并案</w:t>
      </w:r>
      <w:r w:rsidR="00D47313" w:rsidRPr="00D47313">
        <w:rPr>
          <w:rFonts w:hint="eastAsia"/>
          <w:bCs/>
          <w:color w:val="000000"/>
          <w:szCs w:val="21"/>
        </w:rPr>
        <w:t>（第</w:t>
      </w:r>
      <w:r w:rsidR="00D47313" w:rsidRPr="00D47313">
        <w:rPr>
          <w:rFonts w:hint="eastAsia"/>
          <w:bCs/>
          <w:color w:val="000000"/>
          <w:szCs w:val="21"/>
        </w:rPr>
        <w:t>8</w:t>
      </w:r>
      <w:r w:rsidR="00D47313" w:rsidRPr="00D47313">
        <w:rPr>
          <w:rFonts w:hint="eastAsia"/>
          <w:bCs/>
          <w:color w:val="000000"/>
          <w:szCs w:val="21"/>
        </w:rPr>
        <w:t>条和第</w:t>
      </w:r>
      <w:r w:rsidR="00D47313" w:rsidRPr="00D47313">
        <w:rPr>
          <w:rFonts w:hint="eastAsia"/>
          <w:bCs/>
          <w:color w:val="000000"/>
          <w:szCs w:val="21"/>
        </w:rPr>
        <w:t>9</w:t>
      </w:r>
      <w:r w:rsidR="00D47313" w:rsidRPr="00D47313">
        <w:rPr>
          <w:rFonts w:hint="eastAsia"/>
          <w:bCs/>
          <w:color w:val="000000"/>
          <w:szCs w:val="21"/>
        </w:rPr>
        <w:t>条）</w:t>
      </w:r>
    </w:p>
    <w:p w14:paraId="46B2AF55" w14:textId="4A6784DF" w:rsidR="002E09CC" w:rsidRDefault="002E09CC" w:rsidP="00C43C62">
      <w:pPr>
        <w:jc w:val="center"/>
        <w:rPr>
          <w:bCs/>
          <w:color w:val="000000"/>
          <w:szCs w:val="21"/>
        </w:rPr>
      </w:pPr>
      <w:r>
        <w:rPr>
          <w:rFonts w:hint="eastAsia"/>
          <w:bCs/>
          <w:color w:val="000000"/>
          <w:szCs w:val="21"/>
        </w:rPr>
        <w:t>第六章：</w:t>
      </w:r>
      <w:r w:rsidR="00D47313" w:rsidRPr="00D47313">
        <w:rPr>
          <w:rFonts w:hint="eastAsia"/>
          <w:bCs/>
          <w:color w:val="000000"/>
          <w:szCs w:val="21"/>
        </w:rPr>
        <w:t>仲裁庭：组成和质疑（第</w:t>
      </w:r>
      <w:r w:rsidR="00D47313" w:rsidRPr="00D47313">
        <w:rPr>
          <w:rFonts w:hint="eastAsia"/>
          <w:bCs/>
          <w:color w:val="000000"/>
          <w:szCs w:val="21"/>
        </w:rPr>
        <w:t>10</w:t>
      </w:r>
      <w:r w:rsidR="00D47313" w:rsidRPr="00D47313">
        <w:rPr>
          <w:rFonts w:hint="eastAsia"/>
          <w:bCs/>
          <w:color w:val="000000"/>
          <w:szCs w:val="21"/>
        </w:rPr>
        <w:t>至</w:t>
      </w:r>
      <w:r w:rsidR="00D47313" w:rsidRPr="00D47313">
        <w:rPr>
          <w:rFonts w:hint="eastAsia"/>
          <w:bCs/>
          <w:color w:val="000000"/>
          <w:szCs w:val="21"/>
        </w:rPr>
        <w:t>16</w:t>
      </w:r>
      <w:r w:rsidR="00D47313" w:rsidRPr="00D47313">
        <w:rPr>
          <w:rFonts w:hint="eastAsia"/>
          <w:bCs/>
          <w:color w:val="000000"/>
          <w:szCs w:val="21"/>
        </w:rPr>
        <w:t>条）</w:t>
      </w:r>
    </w:p>
    <w:p w14:paraId="5746CEB6" w14:textId="7F4F5A61" w:rsidR="002E09CC" w:rsidRDefault="002E09CC" w:rsidP="00C43C62">
      <w:pPr>
        <w:jc w:val="center"/>
        <w:rPr>
          <w:bCs/>
          <w:color w:val="000000"/>
          <w:szCs w:val="21"/>
        </w:rPr>
      </w:pPr>
      <w:r>
        <w:rPr>
          <w:rFonts w:hint="eastAsia"/>
          <w:bCs/>
          <w:color w:val="000000"/>
          <w:szCs w:val="21"/>
        </w:rPr>
        <w:t>第七章：</w:t>
      </w:r>
      <w:r w:rsidR="00D47313" w:rsidRPr="00D47313">
        <w:rPr>
          <w:rFonts w:hint="eastAsia"/>
          <w:bCs/>
          <w:color w:val="000000"/>
          <w:szCs w:val="21"/>
        </w:rPr>
        <w:t>诉讼程序（第</w:t>
      </w:r>
      <w:r w:rsidR="00D47313" w:rsidRPr="00D47313">
        <w:rPr>
          <w:rFonts w:hint="eastAsia"/>
          <w:bCs/>
          <w:color w:val="000000"/>
          <w:szCs w:val="21"/>
        </w:rPr>
        <w:t>6</w:t>
      </w:r>
      <w:r w:rsidR="00D47313" w:rsidRPr="00D47313">
        <w:rPr>
          <w:rFonts w:hint="eastAsia"/>
          <w:bCs/>
          <w:color w:val="000000"/>
          <w:szCs w:val="21"/>
        </w:rPr>
        <w:t>条、第</w:t>
      </w:r>
      <w:r w:rsidR="00D47313" w:rsidRPr="00D47313">
        <w:rPr>
          <w:rFonts w:hint="eastAsia"/>
          <w:bCs/>
          <w:color w:val="000000"/>
          <w:szCs w:val="21"/>
        </w:rPr>
        <w:t>17</w:t>
      </w:r>
      <w:r w:rsidR="00D47313" w:rsidRPr="00D47313">
        <w:rPr>
          <w:rFonts w:hint="eastAsia"/>
          <w:bCs/>
          <w:color w:val="000000"/>
          <w:szCs w:val="21"/>
        </w:rPr>
        <w:t>至</w:t>
      </w:r>
      <w:r w:rsidR="00D47313" w:rsidRPr="00D47313">
        <w:rPr>
          <w:rFonts w:hint="eastAsia"/>
          <w:bCs/>
          <w:color w:val="000000"/>
          <w:szCs w:val="21"/>
        </w:rPr>
        <w:t>19</w:t>
      </w:r>
      <w:r w:rsidR="00D47313" w:rsidRPr="00D47313">
        <w:rPr>
          <w:rFonts w:hint="eastAsia"/>
          <w:bCs/>
          <w:color w:val="000000"/>
          <w:szCs w:val="21"/>
        </w:rPr>
        <w:t>条和第</w:t>
      </w:r>
      <w:r w:rsidR="00D47313" w:rsidRPr="00D47313">
        <w:rPr>
          <w:rFonts w:hint="eastAsia"/>
          <w:bCs/>
          <w:color w:val="000000"/>
          <w:szCs w:val="21"/>
        </w:rPr>
        <w:t>23</w:t>
      </w:r>
      <w:r w:rsidR="00D47313" w:rsidRPr="00D47313">
        <w:rPr>
          <w:rFonts w:hint="eastAsia"/>
          <w:bCs/>
          <w:color w:val="000000"/>
          <w:szCs w:val="21"/>
        </w:rPr>
        <w:t>至</w:t>
      </w:r>
      <w:r w:rsidR="00D47313" w:rsidRPr="00D47313">
        <w:rPr>
          <w:rFonts w:hint="eastAsia"/>
          <w:bCs/>
          <w:color w:val="000000"/>
          <w:szCs w:val="21"/>
        </w:rPr>
        <w:t>33</w:t>
      </w:r>
      <w:r w:rsidR="00D47313" w:rsidRPr="00D47313">
        <w:rPr>
          <w:rFonts w:hint="eastAsia"/>
          <w:bCs/>
          <w:color w:val="000000"/>
          <w:szCs w:val="21"/>
        </w:rPr>
        <w:t>条）</w:t>
      </w:r>
    </w:p>
    <w:p w14:paraId="2257BF3E" w14:textId="3A20AEC0" w:rsidR="00E82D90" w:rsidRPr="00E82D90" w:rsidRDefault="002E09CC" w:rsidP="00E82D90">
      <w:pPr>
        <w:widowControl/>
        <w:shd w:val="clear" w:color="auto" w:fill="FFFFFF"/>
        <w:jc w:val="center"/>
        <w:rPr>
          <w:bCs/>
          <w:color w:val="000000"/>
          <w:szCs w:val="21"/>
        </w:rPr>
      </w:pPr>
      <w:r>
        <w:rPr>
          <w:rFonts w:hint="eastAsia"/>
          <w:bCs/>
          <w:color w:val="000000"/>
          <w:szCs w:val="21"/>
        </w:rPr>
        <w:t>第八章：</w:t>
      </w:r>
      <w:r w:rsidR="00D47313" w:rsidRPr="00D47313">
        <w:rPr>
          <w:rFonts w:hint="eastAsia"/>
          <w:bCs/>
          <w:color w:val="000000"/>
          <w:szCs w:val="21"/>
        </w:rPr>
        <w:t>奖励（第</w:t>
      </w:r>
      <w:r w:rsidR="00D47313" w:rsidRPr="00D47313">
        <w:rPr>
          <w:rFonts w:hint="eastAsia"/>
          <w:bCs/>
          <w:color w:val="000000"/>
          <w:szCs w:val="21"/>
        </w:rPr>
        <w:t>34</w:t>
      </w:r>
      <w:r w:rsidR="00D47313" w:rsidRPr="00D47313">
        <w:rPr>
          <w:rFonts w:hint="eastAsia"/>
          <w:bCs/>
          <w:color w:val="000000"/>
          <w:szCs w:val="21"/>
        </w:rPr>
        <w:t>、</w:t>
      </w:r>
      <w:r w:rsidR="00D47313" w:rsidRPr="00D47313">
        <w:rPr>
          <w:rFonts w:hint="eastAsia"/>
          <w:bCs/>
          <w:color w:val="000000"/>
          <w:szCs w:val="21"/>
        </w:rPr>
        <w:t>35</w:t>
      </w:r>
      <w:r w:rsidR="00D47313" w:rsidRPr="00D47313">
        <w:rPr>
          <w:rFonts w:hint="eastAsia"/>
          <w:bCs/>
          <w:color w:val="000000"/>
          <w:szCs w:val="21"/>
        </w:rPr>
        <w:t>和</w:t>
      </w:r>
      <w:r w:rsidR="00D47313" w:rsidRPr="00D47313">
        <w:rPr>
          <w:rFonts w:hint="eastAsia"/>
          <w:bCs/>
          <w:color w:val="000000"/>
          <w:szCs w:val="21"/>
        </w:rPr>
        <w:t>37</w:t>
      </w:r>
      <w:r w:rsidR="00D47313" w:rsidRPr="00D47313">
        <w:rPr>
          <w:rFonts w:hint="eastAsia"/>
          <w:bCs/>
          <w:color w:val="000000"/>
          <w:szCs w:val="21"/>
        </w:rPr>
        <w:t>条）</w:t>
      </w:r>
    </w:p>
    <w:p w14:paraId="65AB4015" w14:textId="12DCCACD" w:rsidR="00DE00B4" w:rsidRDefault="00DE00B4" w:rsidP="00C43C62">
      <w:pPr>
        <w:jc w:val="center"/>
        <w:rPr>
          <w:bCs/>
          <w:color w:val="000000"/>
          <w:szCs w:val="21"/>
        </w:rPr>
      </w:pPr>
      <w:r>
        <w:rPr>
          <w:rFonts w:hint="eastAsia"/>
          <w:bCs/>
          <w:color w:val="000000"/>
          <w:szCs w:val="21"/>
        </w:rPr>
        <w:t>第九章：</w:t>
      </w:r>
      <w:r w:rsidR="00D47313" w:rsidRPr="00D47313">
        <w:rPr>
          <w:rFonts w:hint="eastAsia"/>
          <w:bCs/>
          <w:color w:val="000000"/>
          <w:szCs w:val="21"/>
        </w:rPr>
        <w:t>费用（第</w:t>
      </w:r>
      <w:r w:rsidR="00D47313" w:rsidRPr="00D47313">
        <w:rPr>
          <w:rFonts w:hint="eastAsia"/>
          <w:bCs/>
          <w:color w:val="000000"/>
          <w:szCs w:val="21"/>
        </w:rPr>
        <w:t>36</w:t>
      </w:r>
      <w:r w:rsidR="00D47313" w:rsidRPr="00D47313">
        <w:rPr>
          <w:rFonts w:hint="eastAsia"/>
          <w:bCs/>
          <w:color w:val="000000"/>
          <w:szCs w:val="21"/>
        </w:rPr>
        <w:t>条和附录一）</w:t>
      </w:r>
    </w:p>
    <w:p w14:paraId="4D843D2C" w14:textId="357BC68B" w:rsidR="00651071" w:rsidRPr="00651071" w:rsidRDefault="00651071" w:rsidP="00651071">
      <w:pPr>
        <w:jc w:val="center"/>
        <w:rPr>
          <w:bCs/>
          <w:color w:val="000000"/>
          <w:szCs w:val="21"/>
        </w:rPr>
      </w:pPr>
      <w:r>
        <w:rPr>
          <w:rFonts w:hint="eastAsia"/>
          <w:bCs/>
          <w:color w:val="000000"/>
          <w:szCs w:val="21"/>
        </w:rPr>
        <w:t>第十章：</w:t>
      </w:r>
      <w:r w:rsidR="00D47313" w:rsidRPr="00D47313">
        <w:rPr>
          <w:rFonts w:hint="eastAsia"/>
          <w:bCs/>
          <w:color w:val="000000"/>
          <w:szCs w:val="21"/>
        </w:rPr>
        <w:t>例外程序（附录二）</w:t>
      </w:r>
    </w:p>
    <w:p w14:paraId="098DE13C" w14:textId="24BA7664" w:rsidR="00C43C62" w:rsidRDefault="00C43C62" w:rsidP="00A5385A">
      <w:pPr>
        <w:rPr>
          <w:bCs/>
          <w:color w:val="000000"/>
          <w:szCs w:val="21"/>
        </w:rPr>
      </w:pPr>
    </w:p>
    <w:p w14:paraId="205C9BF8" w14:textId="77777777" w:rsidR="004831C2" w:rsidRDefault="004831C2" w:rsidP="00A5385A">
      <w:pPr>
        <w:rPr>
          <w:bCs/>
          <w:color w:val="000000"/>
          <w:szCs w:val="21"/>
        </w:rPr>
      </w:pPr>
    </w:p>
    <w:p w14:paraId="6CCA3BBD" w14:textId="77777777" w:rsidR="00AE574A" w:rsidRDefault="00A14DF2">
      <w:pPr>
        <w:shd w:val="clear" w:color="auto" w:fill="FFFFFF"/>
        <w:rPr>
          <w:color w:val="000000"/>
          <w:szCs w:val="21"/>
        </w:rPr>
      </w:pPr>
      <w:bookmarkStart w:id="6" w:name="OLE_LINK38"/>
      <w:bookmarkStart w:id="7"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1"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2"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3"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lastRenderedPageBreak/>
        <w:t>书讯浏览：</w:t>
      </w:r>
      <w:hyperlink r:id="rId14"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5"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6"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7"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6"/>
    <w:bookmarkEnd w:id="7"/>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9"/>
      <w:footerReference w:type="default" r:id="rId20"/>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F5D459" w14:textId="77777777" w:rsidR="00E107C9" w:rsidRDefault="00E107C9">
      <w:r>
        <w:separator/>
      </w:r>
    </w:p>
  </w:endnote>
  <w:endnote w:type="continuationSeparator" w:id="0">
    <w:p w14:paraId="372D90F7" w14:textId="77777777" w:rsidR="00E107C9" w:rsidRDefault="00E10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F988D1" w14:textId="77777777" w:rsidR="00E107C9" w:rsidRDefault="00E107C9">
      <w:r>
        <w:separator/>
      </w:r>
    </w:p>
  </w:footnote>
  <w:footnote w:type="continuationSeparator" w:id="0">
    <w:p w14:paraId="4D051FB1" w14:textId="77777777" w:rsidR="00E107C9" w:rsidRDefault="00E107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BAF0108"/>
    <w:multiLevelType w:val="hybridMultilevel"/>
    <w:tmpl w:val="9B360B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2"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9481AFC"/>
    <w:multiLevelType w:val="hybridMultilevel"/>
    <w:tmpl w:val="DE8AF7B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1"/>
  </w:num>
  <w:num w:numId="2">
    <w:abstractNumId w:val="15"/>
  </w:num>
  <w:num w:numId="3">
    <w:abstractNumId w:val="24"/>
  </w:num>
  <w:num w:numId="4">
    <w:abstractNumId w:val="22"/>
  </w:num>
  <w:num w:numId="5">
    <w:abstractNumId w:val="27"/>
  </w:num>
  <w:num w:numId="6">
    <w:abstractNumId w:val="23"/>
  </w:num>
  <w:num w:numId="7">
    <w:abstractNumId w:val="17"/>
  </w:num>
  <w:num w:numId="8">
    <w:abstractNumId w:val="20"/>
  </w:num>
  <w:num w:numId="9">
    <w:abstractNumId w:val="35"/>
  </w:num>
  <w:num w:numId="10">
    <w:abstractNumId w:val="1"/>
  </w:num>
  <w:num w:numId="11">
    <w:abstractNumId w:val="0"/>
  </w:num>
  <w:num w:numId="12">
    <w:abstractNumId w:val="11"/>
  </w:num>
  <w:num w:numId="13">
    <w:abstractNumId w:val="28"/>
  </w:num>
  <w:num w:numId="14">
    <w:abstractNumId w:val="29"/>
  </w:num>
  <w:num w:numId="15">
    <w:abstractNumId w:val="14"/>
  </w:num>
  <w:num w:numId="16">
    <w:abstractNumId w:val="34"/>
  </w:num>
  <w:num w:numId="17">
    <w:abstractNumId w:val="13"/>
  </w:num>
  <w:num w:numId="18">
    <w:abstractNumId w:val="19"/>
  </w:num>
  <w:num w:numId="19">
    <w:abstractNumId w:val="5"/>
  </w:num>
  <w:num w:numId="20">
    <w:abstractNumId w:val="39"/>
  </w:num>
  <w:num w:numId="21">
    <w:abstractNumId w:val="32"/>
  </w:num>
  <w:num w:numId="22">
    <w:abstractNumId w:val="26"/>
  </w:num>
  <w:num w:numId="23">
    <w:abstractNumId w:val="2"/>
  </w:num>
  <w:num w:numId="24">
    <w:abstractNumId w:val="6"/>
  </w:num>
  <w:num w:numId="25">
    <w:abstractNumId w:val="33"/>
  </w:num>
  <w:num w:numId="26">
    <w:abstractNumId w:val="3"/>
  </w:num>
  <w:num w:numId="27">
    <w:abstractNumId w:val="16"/>
  </w:num>
  <w:num w:numId="28">
    <w:abstractNumId w:val="31"/>
  </w:num>
  <w:num w:numId="29">
    <w:abstractNumId w:val="36"/>
  </w:num>
  <w:num w:numId="30">
    <w:abstractNumId w:val="25"/>
  </w:num>
  <w:num w:numId="31">
    <w:abstractNumId w:val="30"/>
  </w:num>
  <w:num w:numId="32">
    <w:abstractNumId w:val="37"/>
  </w:num>
  <w:num w:numId="33">
    <w:abstractNumId w:val="9"/>
  </w:num>
  <w:num w:numId="34">
    <w:abstractNumId w:val="7"/>
  </w:num>
  <w:num w:numId="35">
    <w:abstractNumId w:val="12"/>
  </w:num>
  <w:num w:numId="36">
    <w:abstractNumId w:val="18"/>
  </w:num>
  <w:num w:numId="37">
    <w:abstractNumId w:val="10"/>
  </w:num>
  <w:num w:numId="38">
    <w:abstractNumId w:val="4"/>
  </w:num>
  <w:num w:numId="39">
    <w:abstractNumId w:val="8"/>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2BEE"/>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87C70"/>
    <w:rsid w:val="000915E8"/>
    <w:rsid w:val="00091730"/>
    <w:rsid w:val="00093250"/>
    <w:rsid w:val="00093597"/>
    <w:rsid w:val="00094865"/>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0F7650"/>
    <w:rsid w:val="001017C7"/>
    <w:rsid w:val="00102500"/>
    <w:rsid w:val="00110260"/>
    <w:rsid w:val="00110405"/>
    <w:rsid w:val="0011264B"/>
    <w:rsid w:val="001134E9"/>
    <w:rsid w:val="00113528"/>
    <w:rsid w:val="00113F8E"/>
    <w:rsid w:val="00120EAA"/>
    <w:rsid w:val="00121268"/>
    <w:rsid w:val="00123372"/>
    <w:rsid w:val="001239B7"/>
    <w:rsid w:val="00125D6C"/>
    <w:rsid w:val="001264AF"/>
    <w:rsid w:val="00131C8D"/>
    <w:rsid w:val="0013229D"/>
    <w:rsid w:val="00132397"/>
    <w:rsid w:val="00132921"/>
    <w:rsid w:val="00134987"/>
    <w:rsid w:val="00134E57"/>
    <w:rsid w:val="00140DCC"/>
    <w:rsid w:val="0014260B"/>
    <w:rsid w:val="001467D7"/>
    <w:rsid w:val="00146F1E"/>
    <w:rsid w:val="0015144D"/>
    <w:rsid w:val="001516D4"/>
    <w:rsid w:val="00156770"/>
    <w:rsid w:val="00162B40"/>
    <w:rsid w:val="00163F80"/>
    <w:rsid w:val="0016513E"/>
    <w:rsid w:val="00167007"/>
    <w:rsid w:val="00170BE3"/>
    <w:rsid w:val="001726C7"/>
    <w:rsid w:val="0017748F"/>
    <w:rsid w:val="00181BA9"/>
    <w:rsid w:val="00181DE8"/>
    <w:rsid w:val="00186A46"/>
    <w:rsid w:val="00187D28"/>
    <w:rsid w:val="00187DAB"/>
    <w:rsid w:val="001936D9"/>
    <w:rsid w:val="00193733"/>
    <w:rsid w:val="00195D6F"/>
    <w:rsid w:val="001A0EE1"/>
    <w:rsid w:val="001A34AC"/>
    <w:rsid w:val="001A75CE"/>
    <w:rsid w:val="001A7E0A"/>
    <w:rsid w:val="001B0FE9"/>
    <w:rsid w:val="001B2196"/>
    <w:rsid w:val="001B51E3"/>
    <w:rsid w:val="001B679D"/>
    <w:rsid w:val="001C0DDF"/>
    <w:rsid w:val="001C42BA"/>
    <w:rsid w:val="001C512C"/>
    <w:rsid w:val="001C5EBF"/>
    <w:rsid w:val="001C6D65"/>
    <w:rsid w:val="001D0115"/>
    <w:rsid w:val="001D0FAF"/>
    <w:rsid w:val="001D4E4F"/>
    <w:rsid w:val="001D5783"/>
    <w:rsid w:val="001D6C23"/>
    <w:rsid w:val="001E03D0"/>
    <w:rsid w:val="001E3882"/>
    <w:rsid w:val="001F0F15"/>
    <w:rsid w:val="001F29A7"/>
    <w:rsid w:val="001F5938"/>
    <w:rsid w:val="001F7367"/>
    <w:rsid w:val="001F766E"/>
    <w:rsid w:val="00203F21"/>
    <w:rsid w:val="00206123"/>
    <w:rsid w:val="00206785"/>
    <w:rsid w:val="002068EA"/>
    <w:rsid w:val="0021330A"/>
    <w:rsid w:val="00213744"/>
    <w:rsid w:val="00214D06"/>
    <w:rsid w:val="00215BF8"/>
    <w:rsid w:val="00220E63"/>
    <w:rsid w:val="00222F45"/>
    <w:rsid w:val="00223278"/>
    <w:rsid w:val="002234B7"/>
    <w:rsid w:val="00223533"/>
    <w:rsid w:val="002243E8"/>
    <w:rsid w:val="002272BD"/>
    <w:rsid w:val="00227E6E"/>
    <w:rsid w:val="00231B7F"/>
    <w:rsid w:val="0023301C"/>
    <w:rsid w:val="00236060"/>
    <w:rsid w:val="00236B97"/>
    <w:rsid w:val="00242834"/>
    <w:rsid w:val="00243F61"/>
    <w:rsid w:val="00244604"/>
    <w:rsid w:val="00244F8F"/>
    <w:rsid w:val="00246396"/>
    <w:rsid w:val="0025146E"/>
    <w:rsid w:val="002516C3"/>
    <w:rsid w:val="00251B4C"/>
    <w:rsid w:val="002523C1"/>
    <w:rsid w:val="0025514A"/>
    <w:rsid w:val="002551EE"/>
    <w:rsid w:val="00261231"/>
    <w:rsid w:val="002629EE"/>
    <w:rsid w:val="0026384F"/>
    <w:rsid w:val="00265795"/>
    <w:rsid w:val="002727E9"/>
    <w:rsid w:val="00274762"/>
    <w:rsid w:val="00274FF0"/>
    <w:rsid w:val="0027557C"/>
    <w:rsid w:val="002760CF"/>
    <w:rsid w:val="00276B4E"/>
    <w:rsid w:val="0027765C"/>
    <w:rsid w:val="00281D83"/>
    <w:rsid w:val="002823B6"/>
    <w:rsid w:val="002918DB"/>
    <w:rsid w:val="0029505B"/>
    <w:rsid w:val="00295FD8"/>
    <w:rsid w:val="0029676A"/>
    <w:rsid w:val="002978E2"/>
    <w:rsid w:val="00297BD7"/>
    <w:rsid w:val="002A0C2F"/>
    <w:rsid w:val="002A14DF"/>
    <w:rsid w:val="002A254D"/>
    <w:rsid w:val="002A2981"/>
    <w:rsid w:val="002A5CDA"/>
    <w:rsid w:val="002A629D"/>
    <w:rsid w:val="002A7E4E"/>
    <w:rsid w:val="002B1918"/>
    <w:rsid w:val="002B2BF3"/>
    <w:rsid w:val="002B369F"/>
    <w:rsid w:val="002B4EAD"/>
    <w:rsid w:val="002B5ADD"/>
    <w:rsid w:val="002B62FD"/>
    <w:rsid w:val="002C0257"/>
    <w:rsid w:val="002C253E"/>
    <w:rsid w:val="002C40CB"/>
    <w:rsid w:val="002D009B"/>
    <w:rsid w:val="002D024D"/>
    <w:rsid w:val="002D02DB"/>
    <w:rsid w:val="002D1A14"/>
    <w:rsid w:val="002D3548"/>
    <w:rsid w:val="002D698D"/>
    <w:rsid w:val="002E0851"/>
    <w:rsid w:val="002E09CC"/>
    <w:rsid w:val="002E13E2"/>
    <w:rsid w:val="002E21FA"/>
    <w:rsid w:val="002E25C3"/>
    <w:rsid w:val="002E3BD1"/>
    <w:rsid w:val="002E4527"/>
    <w:rsid w:val="002E592A"/>
    <w:rsid w:val="002F182E"/>
    <w:rsid w:val="002F4152"/>
    <w:rsid w:val="002F4ED8"/>
    <w:rsid w:val="002F564D"/>
    <w:rsid w:val="002F59D0"/>
    <w:rsid w:val="002F5DE6"/>
    <w:rsid w:val="002F7D55"/>
    <w:rsid w:val="0030065A"/>
    <w:rsid w:val="00304C83"/>
    <w:rsid w:val="003055AC"/>
    <w:rsid w:val="003056C1"/>
    <w:rsid w:val="00310AD2"/>
    <w:rsid w:val="00312D3B"/>
    <w:rsid w:val="00314D8C"/>
    <w:rsid w:val="0031562D"/>
    <w:rsid w:val="00315BCD"/>
    <w:rsid w:val="003169AA"/>
    <w:rsid w:val="00317042"/>
    <w:rsid w:val="00317824"/>
    <w:rsid w:val="00317D09"/>
    <w:rsid w:val="003212C8"/>
    <w:rsid w:val="003250A9"/>
    <w:rsid w:val="00331434"/>
    <w:rsid w:val="0033179B"/>
    <w:rsid w:val="00334EC5"/>
    <w:rsid w:val="00335C7A"/>
    <w:rsid w:val="00336416"/>
    <w:rsid w:val="00340311"/>
    <w:rsid w:val="00340C73"/>
    <w:rsid w:val="00341881"/>
    <w:rsid w:val="00343151"/>
    <w:rsid w:val="0034331D"/>
    <w:rsid w:val="00344976"/>
    <w:rsid w:val="00351069"/>
    <w:rsid w:val="00351479"/>
    <w:rsid w:val="003514A6"/>
    <w:rsid w:val="00355E85"/>
    <w:rsid w:val="00357F6D"/>
    <w:rsid w:val="003646A1"/>
    <w:rsid w:val="00365966"/>
    <w:rsid w:val="00365F5D"/>
    <w:rsid w:val="003702ED"/>
    <w:rsid w:val="00372A51"/>
    <w:rsid w:val="00374360"/>
    <w:rsid w:val="00375D68"/>
    <w:rsid w:val="00377A1E"/>
    <w:rsid w:val="003803C5"/>
    <w:rsid w:val="00381866"/>
    <w:rsid w:val="00387E71"/>
    <w:rsid w:val="00390C90"/>
    <w:rsid w:val="00392729"/>
    <w:rsid w:val="003935E9"/>
    <w:rsid w:val="00393B22"/>
    <w:rsid w:val="00393C30"/>
    <w:rsid w:val="00394CAC"/>
    <w:rsid w:val="0039543C"/>
    <w:rsid w:val="0039597D"/>
    <w:rsid w:val="003971B4"/>
    <w:rsid w:val="00397F3E"/>
    <w:rsid w:val="003A2597"/>
    <w:rsid w:val="003A3423"/>
    <w:rsid w:val="003A3601"/>
    <w:rsid w:val="003A389A"/>
    <w:rsid w:val="003A5B82"/>
    <w:rsid w:val="003B16CC"/>
    <w:rsid w:val="003B3811"/>
    <w:rsid w:val="003B712C"/>
    <w:rsid w:val="003C0A89"/>
    <w:rsid w:val="003C524C"/>
    <w:rsid w:val="003C714A"/>
    <w:rsid w:val="003D49B4"/>
    <w:rsid w:val="003E1932"/>
    <w:rsid w:val="003F3A79"/>
    <w:rsid w:val="003F4DC2"/>
    <w:rsid w:val="003F745B"/>
    <w:rsid w:val="004039C9"/>
    <w:rsid w:val="00403BF3"/>
    <w:rsid w:val="00406C2F"/>
    <w:rsid w:val="00407188"/>
    <w:rsid w:val="00411503"/>
    <w:rsid w:val="00411B60"/>
    <w:rsid w:val="00415275"/>
    <w:rsid w:val="00422383"/>
    <w:rsid w:val="00422BE4"/>
    <w:rsid w:val="00427236"/>
    <w:rsid w:val="00433082"/>
    <w:rsid w:val="00434219"/>
    <w:rsid w:val="00435906"/>
    <w:rsid w:val="0043727C"/>
    <w:rsid w:val="00442D09"/>
    <w:rsid w:val="00442F7B"/>
    <w:rsid w:val="00457083"/>
    <w:rsid w:val="00460B02"/>
    <w:rsid w:val="00462085"/>
    <w:rsid w:val="00463EB8"/>
    <w:rsid w:val="00464704"/>
    <w:rsid w:val="004655CB"/>
    <w:rsid w:val="004700BD"/>
    <w:rsid w:val="00470F14"/>
    <w:rsid w:val="00476503"/>
    <w:rsid w:val="00477097"/>
    <w:rsid w:val="004831C2"/>
    <w:rsid w:val="0048541A"/>
    <w:rsid w:val="00485E2E"/>
    <w:rsid w:val="00486E31"/>
    <w:rsid w:val="004912CC"/>
    <w:rsid w:val="00493890"/>
    <w:rsid w:val="004948D2"/>
    <w:rsid w:val="0049752D"/>
    <w:rsid w:val="004A1E2E"/>
    <w:rsid w:val="004A2E5F"/>
    <w:rsid w:val="004B0B31"/>
    <w:rsid w:val="004B65C0"/>
    <w:rsid w:val="004B676E"/>
    <w:rsid w:val="004B7778"/>
    <w:rsid w:val="004C0F3A"/>
    <w:rsid w:val="004C4664"/>
    <w:rsid w:val="004C5B15"/>
    <w:rsid w:val="004D592D"/>
    <w:rsid w:val="004D5ADA"/>
    <w:rsid w:val="004E10F9"/>
    <w:rsid w:val="004E1E99"/>
    <w:rsid w:val="004E2513"/>
    <w:rsid w:val="004E4C05"/>
    <w:rsid w:val="004F1C04"/>
    <w:rsid w:val="004F1E26"/>
    <w:rsid w:val="004F23C2"/>
    <w:rsid w:val="004F3520"/>
    <w:rsid w:val="004F5C0C"/>
    <w:rsid w:val="004F6FDA"/>
    <w:rsid w:val="004F78CD"/>
    <w:rsid w:val="00500312"/>
    <w:rsid w:val="0050133A"/>
    <w:rsid w:val="0050298B"/>
    <w:rsid w:val="0050499B"/>
    <w:rsid w:val="00506548"/>
    <w:rsid w:val="00507886"/>
    <w:rsid w:val="00512B81"/>
    <w:rsid w:val="005130F0"/>
    <w:rsid w:val="00515A85"/>
    <w:rsid w:val="00516879"/>
    <w:rsid w:val="005176F4"/>
    <w:rsid w:val="00517F5E"/>
    <w:rsid w:val="00520594"/>
    <w:rsid w:val="00521409"/>
    <w:rsid w:val="00525520"/>
    <w:rsid w:val="00525F35"/>
    <w:rsid w:val="00527595"/>
    <w:rsid w:val="00531E34"/>
    <w:rsid w:val="00534163"/>
    <w:rsid w:val="005346B8"/>
    <w:rsid w:val="0053526D"/>
    <w:rsid w:val="00542854"/>
    <w:rsid w:val="00542893"/>
    <w:rsid w:val="0054434C"/>
    <w:rsid w:val="00544F4E"/>
    <w:rsid w:val="0055057E"/>
    <w:rsid w:val="005508BD"/>
    <w:rsid w:val="005526FF"/>
    <w:rsid w:val="00552B92"/>
    <w:rsid w:val="00552EF3"/>
    <w:rsid w:val="00553CE6"/>
    <w:rsid w:val="00554EB4"/>
    <w:rsid w:val="00557A31"/>
    <w:rsid w:val="00560354"/>
    <w:rsid w:val="00564FD9"/>
    <w:rsid w:val="0056617F"/>
    <w:rsid w:val="005661DF"/>
    <w:rsid w:val="00583567"/>
    <w:rsid w:val="00585878"/>
    <w:rsid w:val="00586E1E"/>
    <w:rsid w:val="005878BC"/>
    <w:rsid w:val="00590790"/>
    <w:rsid w:val="005935B8"/>
    <w:rsid w:val="00595931"/>
    <w:rsid w:val="005974BA"/>
    <w:rsid w:val="00597BF3"/>
    <w:rsid w:val="005A5D4B"/>
    <w:rsid w:val="005A778F"/>
    <w:rsid w:val="005B0AE2"/>
    <w:rsid w:val="005B2CF5"/>
    <w:rsid w:val="005B444D"/>
    <w:rsid w:val="005B6F4D"/>
    <w:rsid w:val="005C244E"/>
    <w:rsid w:val="005C27DC"/>
    <w:rsid w:val="005C3F7F"/>
    <w:rsid w:val="005D0111"/>
    <w:rsid w:val="005D167F"/>
    <w:rsid w:val="005D1AE9"/>
    <w:rsid w:val="005D2702"/>
    <w:rsid w:val="005D3FD9"/>
    <w:rsid w:val="005D4F2A"/>
    <w:rsid w:val="005D743E"/>
    <w:rsid w:val="005E316E"/>
    <w:rsid w:val="005E31E5"/>
    <w:rsid w:val="005E479C"/>
    <w:rsid w:val="005E4C0C"/>
    <w:rsid w:val="005E6DEC"/>
    <w:rsid w:val="005E70B8"/>
    <w:rsid w:val="005F146D"/>
    <w:rsid w:val="005F20CE"/>
    <w:rsid w:val="005F2EC6"/>
    <w:rsid w:val="005F4D4D"/>
    <w:rsid w:val="005F5420"/>
    <w:rsid w:val="005F5550"/>
    <w:rsid w:val="005F6BCF"/>
    <w:rsid w:val="00602D94"/>
    <w:rsid w:val="0060467A"/>
    <w:rsid w:val="00604E54"/>
    <w:rsid w:val="00605189"/>
    <w:rsid w:val="00606947"/>
    <w:rsid w:val="006073CF"/>
    <w:rsid w:val="00610C8C"/>
    <w:rsid w:val="0061388D"/>
    <w:rsid w:val="00614FA5"/>
    <w:rsid w:val="00616A0F"/>
    <w:rsid w:val="006176AA"/>
    <w:rsid w:val="00624740"/>
    <w:rsid w:val="006247F7"/>
    <w:rsid w:val="00626B30"/>
    <w:rsid w:val="0063115A"/>
    <w:rsid w:val="00636ECB"/>
    <w:rsid w:val="0063758D"/>
    <w:rsid w:val="00641A9F"/>
    <w:rsid w:val="00642256"/>
    <w:rsid w:val="00644A66"/>
    <w:rsid w:val="0064689C"/>
    <w:rsid w:val="00647494"/>
    <w:rsid w:val="00647B89"/>
    <w:rsid w:val="00651071"/>
    <w:rsid w:val="00654E17"/>
    <w:rsid w:val="00655F79"/>
    <w:rsid w:val="00655FA9"/>
    <w:rsid w:val="00657F70"/>
    <w:rsid w:val="006656BA"/>
    <w:rsid w:val="006657BA"/>
    <w:rsid w:val="00665C42"/>
    <w:rsid w:val="00667A77"/>
    <w:rsid w:val="00667C85"/>
    <w:rsid w:val="00671F5D"/>
    <w:rsid w:val="0067762D"/>
    <w:rsid w:val="00680EFB"/>
    <w:rsid w:val="00681DDA"/>
    <w:rsid w:val="0068367E"/>
    <w:rsid w:val="00684657"/>
    <w:rsid w:val="006856DC"/>
    <w:rsid w:val="0069630B"/>
    <w:rsid w:val="006A1916"/>
    <w:rsid w:val="006A4F4B"/>
    <w:rsid w:val="006A5F5C"/>
    <w:rsid w:val="006A6428"/>
    <w:rsid w:val="006A64E1"/>
    <w:rsid w:val="006B5C5C"/>
    <w:rsid w:val="006B6C54"/>
    <w:rsid w:val="006B6CAB"/>
    <w:rsid w:val="006C25D4"/>
    <w:rsid w:val="006C53DC"/>
    <w:rsid w:val="006C7035"/>
    <w:rsid w:val="006D07D7"/>
    <w:rsid w:val="006D1088"/>
    <w:rsid w:val="006D15FA"/>
    <w:rsid w:val="006D37ED"/>
    <w:rsid w:val="006D4FC0"/>
    <w:rsid w:val="006E2E2E"/>
    <w:rsid w:val="006E34B6"/>
    <w:rsid w:val="006E7473"/>
    <w:rsid w:val="006E776B"/>
    <w:rsid w:val="006E7DD5"/>
    <w:rsid w:val="006F096F"/>
    <w:rsid w:val="006F1E29"/>
    <w:rsid w:val="006F234E"/>
    <w:rsid w:val="006F29A6"/>
    <w:rsid w:val="006F3990"/>
    <w:rsid w:val="00701297"/>
    <w:rsid w:val="00701B34"/>
    <w:rsid w:val="00704C94"/>
    <w:rsid w:val="00706C11"/>
    <w:rsid w:val="007078E0"/>
    <w:rsid w:val="00713329"/>
    <w:rsid w:val="007146A9"/>
    <w:rsid w:val="00715F9D"/>
    <w:rsid w:val="00716293"/>
    <w:rsid w:val="00722569"/>
    <w:rsid w:val="007230DA"/>
    <w:rsid w:val="00725740"/>
    <w:rsid w:val="0072726F"/>
    <w:rsid w:val="00727931"/>
    <w:rsid w:val="00733BEE"/>
    <w:rsid w:val="007419C0"/>
    <w:rsid w:val="007433E0"/>
    <w:rsid w:val="007460A9"/>
    <w:rsid w:val="007463AD"/>
    <w:rsid w:val="0074640F"/>
    <w:rsid w:val="00747520"/>
    <w:rsid w:val="00747D43"/>
    <w:rsid w:val="0075002B"/>
    <w:rsid w:val="00750FEA"/>
    <w:rsid w:val="0075196D"/>
    <w:rsid w:val="00761403"/>
    <w:rsid w:val="007702A2"/>
    <w:rsid w:val="00771BAB"/>
    <w:rsid w:val="00773C12"/>
    <w:rsid w:val="00774233"/>
    <w:rsid w:val="00777EF1"/>
    <w:rsid w:val="007815D7"/>
    <w:rsid w:val="007903E8"/>
    <w:rsid w:val="00792AB2"/>
    <w:rsid w:val="007962CA"/>
    <w:rsid w:val="007969E3"/>
    <w:rsid w:val="00797092"/>
    <w:rsid w:val="007A1107"/>
    <w:rsid w:val="007A1177"/>
    <w:rsid w:val="007A15FA"/>
    <w:rsid w:val="007A1D52"/>
    <w:rsid w:val="007A3991"/>
    <w:rsid w:val="007A513F"/>
    <w:rsid w:val="007A57B8"/>
    <w:rsid w:val="007A5AA6"/>
    <w:rsid w:val="007B1736"/>
    <w:rsid w:val="007B19B0"/>
    <w:rsid w:val="007B1AFA"/>
    <w:rsid w:val="007B3A95"/>
    <w:rsid w:val="007B448B"/>
    <w:rsid w:val="007B4600"/>
    <w:rsid w:val="007B5222"/>
    <w:rsid w:val="007B6993"/>
    <w:rsid w:val="007C3170"/>
    <w:rsid w:val="007C4A0E"/>
    <w:rsid w:val="007C4BA4"/>
    <w:rsid w:val="007C5D7D"/>
    <w:rsid w:val="007C68DC"/>
    <w:rsid w:val="007D0F1D"/>
    <w:rsid w:val="007D262A"/>
    <w:rsid w:val="007D5288"/>
    <w:rsid w:val="007D54D1"/>
    <w:rsid w:val="007D69A1"/>
    <w:rsid w:val="007D6EEC"/>
    <w:rsid w:val="007E0691"/>
    <w:rsid w:val="007E0883"/>
    <w:rsid w:val="007E108E"/>
    <w:rsid w:val="007E1C62"/>
    <w:rsid w:val="007E2BA6"/>
    <w:rsid w:val="007E2C73"/>
    <w:rsid w:val="007E348E"/>
    <w:rsid w:val="007E44C1"/>
    <w:rsid w:val="007E7091"/>
    <w:rsid w:val="007E772D"/>
    <w:rsid w:val="007F01FB"/>
    <w:rsid w:val="007F1499"/>
    <w:rsid w:val="007F1500"/>
    <w:rsid w:val="007F1B8C"/>
    <w:rsid w:val="007F2821"/>
    <w:rsid w:val="007F652C"/>
    <w:rsid w:val="00805ED5"/>
    <w:rsid w:val="0080605C"/>
    <w:rsid w:val="00811253"/>
    <w:rsid w:val="008129CA"/>
    <w:rsid w:val="00813426"/>
    <w:rsid w:val="00815DCE"/>
    <w:rsid w:val="00816558"/>
    <w:rsid w:val="008167E8"/>
    <w:rsid w:val="00817C6D"/>
    <w:rsid w:val="00820522"/>
    <w:rsid w:val="00821900"/>
    <w:rsid w:val="00824FC6"/>
    <w:rsid w:val="008265DF"/>
    <w:rsid w:val="00830D52"/>
    <w:rsid w:val="00833886"/>
    <w:rsid w:val="00835EF9"/>
    <w:rsid w:val="00836103"/>
    <w:rsid w:val="008375D6"/>
    <w:rsid w:val="0084131F"/>
    <w:rsid w:val="00845E7F"/>
    <w:rsid w:val="0084685D"/>
    <w:rsid w:val="008520C3"/>
    <w:rsid w:val="00852DF8"/>
    <w:rsid w:val="00865331"/>
    <w:rsid w:val="00867535"/>
    <w:rsid w:val="008706FD"/>
    <w:rsid w:val="00872318"/>
    <w:rsid w:val="00881FF4"/>
    <w:rsid w:val="008833DC"/>
    <w:rsid w:val="0088361F"/>
    <w:rsid w:val="0088479C"/>
    <w:rsid w:val="00886092"/>
    <w:rsid w:val="00886952"/>
    <w:rsid w:val="00887C58"/>
    <w:rsid w:val="00894C94"/>
    <w:rsid w:val="00895CB6"/>
    <w:rsid w:val="008A4943"/>
    <w:rsid w:val="008A58CD"/>
    <w:rsid w:val="008A66BF"/>
    <w:rsid w:val="008A6811"/>
    <w:rsid w:val="008A7AE7"/>
    <w:rsid w:val="008A7DC3"/>
    <w:rsid w:val="008B0CC0"/>
    <w:rsid w:val="008B18DA"/>
    <w:rsid w:val="008B66DF"/>
    <w:rsid w:val="008B6A68"/>
    <w:rsid w:val="008B75EB"/>
    <w:rsid w:val="008C0063"/>
    <w:rsid w:val="008C0420"/>
    <w:rsid w:val="008C0CDC"/>
    <w:rsid w:val="008C2DD2"/>
    <w:rsid w:val="008C48B7"/>
    <w:rsid w:val="008C4BCC"/>
    <w:rsid w:val="008C6808"/>
    <w:rsid w:val="008D069E"/>
    <w:rsid w:val="008D07F2"/>
    <w:rsid w:val="008D278C"/>
    <w:rsid w:val="008D4F84"/>
    <w:rsid w:val="008E1137"/>
    <w:rsid w:val="008E1206"/>
    <w:rsid w:val="008E502B"/>
    <w:rsid w:val="008E5276"/>
    <w:rsid w:val="008E5A07"/>
    <w:rsid w:val="008E5DFE"/>
    <w:rsid w:val="008F46C1"/>
    <w:rsid w:val="008F5D73"/>
    <w:rsid w:val="008F60FE"/>
    <w:rsid w:val="009001F7"/>
    <w:rsid w:val="009021CD"/>
    <w:rsid w:val="00903AB1"/>
    <w:rsid w:val="00906691"/>
    <w:rsid w:val="00906B30"/>
    <w:rsid w:val="00907DFE"/>
    <w:rsid w:val="009102D6"/>
    <w:rsid w:val="00910BEB"/>
    <w:rsid w:val="009149FB"/>
    <w:rsid w:val="009151A3"/>
    <w:rsid w:val="0091529A"/>
    <w:rsid w:val="009163D0"/>
    <w:rsid w:val="00916A50"/>
    <w:rsid w:val="0092200E"/>
    <w:rsid w:val="009222F0"/>
    <w:rsid w:val="00925931"/>
    <w:rsid w:val="009261E6"/>
    <w:rsid w:val="00926692"/>
    <w:rsid w:val="00931DDB"/>
    <w:rsid w:val="00937973"/>
    <w:rsid w:val="00941719"/>
    <w:rsid w:val="00943659"/>
    <w:rsid w:val="00944112"/>
    <w:rsid w:val="0095006E"/>
    <w:rsid w:val="00951728"/>
    <w:rsid w:val="009534B9"/>
    <w:rsid w:val="0095366B"/>
    <w:rsid w:val="00953C63"/>
    <w:rsid w:val="009544B0"/>
    <w:rsid w:val="00954BBF"/>
    <w:rsid w:val="00955E13"/>
    <w:rsid w:val="0095633F"/>
    <w:rsid w:val="0095747D"/>
    <w:rsid w:val="009603CA"/>
    <w:rsid w:val="00961893"/>
    <w:rsid w:val="00961B95"/>
    <w:rsid w:val="00965979"/>
    <w:rsid w:val="009722EA"/>
    <w:rsid w:val="009736A9"/>
    <w:rsid w:val="00973993"/>
    <w:rsid w:val="00973D95"/>
    <w:rsid w:val="00973E1A"/>
    <w:rsid w:val="00975626"/>
    <w:rsid w:val="0097723B"/>
    <w:rsid w:val="0098053B"/>
    <w:rsid w:val="00981D4C"/>
    <w:rsid w:val="00982AA3"/>
    <w:rsid w:val="009831BB"/>
    <w:rsid w:val="009836C5"/>
    <w:rsid w:val="009843E8"/>
    <w:rsid w:val="00986039"/>
    <w:rsid w:val="009860D5"/>
    <w:rsid w:val="00986EE7"/>
    <w:rsid w:val="0099069B"/>
    <w:rsid w:val="00992F91"/>
    <w:rsid w:val="00995581"/>
    <w:rsid w:val="00996023"/>
    <w:rsid w:val="009972EC"/>
    <w:rsid w:val="009A1093"/>
    <w:rsid w:val="009A6F38"/>
    <w:rsid w:val="009A72D5"/>
    <w:rsid w:val="009A74D1"/>
    <w:rsid w:val="009B01A7"/>
    <w:rsid w:val="009B1478"/>
    <w:rsid w:val="009B2801"/>
    <w:rsid w:val="009B3943"/>
    <w:rsid w:val="009B68E4"/>
    <w:rsid w:val="009B6C40"/>
    <w:rsid w:val="009C0F6A"/>
    <w:rsid w:val="009C4C3A"/>
    <w:rsid w:val="009C536D"/>
    <w:rsid w:val="009C538D"/>
    <w:rsid w:val="009C66BB"/>
    <w:rsid w:val="009D09AC"/>
    <w:rsid w:val="009D1B71"/>
    <w:rsid w:val="009D3539"/>
    <w:rsid w:val="009D596E"/>
    <w:rsid w:val="009D653F"/>
    <w:rsid w:val="009D7859"/>
    <w:rsid w:val="009D7EA7"/>
    <w:rsid w:val="009E2906"/>
    <w:rsid w:val="009E3884"/>
    <w:rsid w:val="009E5739"/>
    <w:rsid w:val="009F0757"/>
    <w:rsid w:val="009F37C6"/>
    <w:rsid w:val="009F69F8"/>
    <w:rsid w:val="00A05112"/>
    <w:rsid w:val="00A05507"/>
    <w:rsid w:val="00A10F0C"/>
    <w:rsid w:val="00A1225E"/>
    <w:rsid w:val="00A12C70"/>
    <w:rsid w:val="00A13476"/>
    <w:rsid w:val="00A14DF2"/>
    <w:rsid w:val="00A169E6"/>
    <w:rsid w:val="00A2587A"/>
    <w:rsid w:val="00A275B9"/>
    <w:rsid w:val="00A30A75"/>
    <w:rsid w:val="00A31124"/>
    <w:rsid w:val="00A315D7"/>
    <w:rsid w:val="00A344BF"/>
    <w:rsid w:val="00A34EE8"/>
    <w:rsid w:val="00A41C41"/>
    <w:rsid w:val="00A45A3D"/>
    <w:rsid w:val="00A502F4"/>
    <w:rsid w:val="00A52D94"/>
    <w:rsid w:val="00A531FB"/>
    <w:rsid w:val="00A5385A"/>
    <w:rsid w:val="00A54A8E"/>
    <w:rsid w:val="00A54B52"/>
    <w:rsid w:val="00A56502"/>
    <w:rsid w:val="00A5727E"/>
    <w:rsid w:val="00A611EB"/>
    <w:rsid w:val="00A61C49"/>
    <w:rsid w:val="00A63852"/>
    <w:rsid w:val="00A647F1"/>
    <w:rsid w:val="00A65869"/>
    <w:rsid w:val="00A67AC4"/>
    <w:rsid w:val="00A71C5F"/>
    <w:rsid w:val="00A71EAE"/>
    <w:rsid w:val="00A7604E"/>
    <w:rsid w:val="00A81CC4"/>
    <w:rsid w:val="00A83229"/>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28A0"/>
    <w:rsid w:val="00AD5C6C"/>
    <w:rsid w:val="00AD60AE"/>
    <w:rsid w:val="00AE265D"/>
    <w:rsid w:val="00AE574A"/>
    <w:rsid w:val="00AE6A63"/>
    <w:rsid w:val="00AE6B96"/>
    <w:rsid w:val="00AF0671"/>
    <w:rsid w:val="00B057F1"/>
    <w:rsid w:val="00B0598E"/>
    <w:rsid w:val="00B05A00"/>
    <w:rsid w:val="00B122BA"/>
    <w:rsid w:val="00B1317C"/>
    <w:rsid w:val="00B14E56"/>
    <w:rsid w:val="00B15DB4"/>
    <w:rsid w:val="00B24B34"/>
    <w:rsid w:val="00B254DB"/>
    <w:rsid w:val="00B262C1"/>
    <w:rsid w:val="00B3203A"/>
    <w:rsid w:val="00B34A5C"/>
    <w:rsid w:val="00B35C07"/>
    <w:rsid w:val="00B406D3"/>
    <w:rsid w:val="00B42651"/>
    <w:rsid w:val="00B46E7C"/>
    <w:rsid w:val="00B47582"/>
    <w:rsid w:val="00B47F18"/>
    <w:rsid w:val="00B514EA"/>
    <w:rsid w:val="00B527AD"/>
    <w:rsid w:val="00B53523"/>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A7702"/>
    <w:rsid w:val="00BB12F9"/>
    <w:rsid w:val="00BB35D9"/>
    <w:rsid w:val="00BB38B3"/>
    <w:rsid w:val="00BB493B"/>
    <w:rsid w:val="00BB6A0E"/>
    <w:rsid w:val="00BB6E9B"/>
    <w:rsid w:val="00BC1F4C"/>
    <w:rsid w:val="00BC3360"/>
    <w:rsid w:val="00BC558C"/>
    <w:rsid w:val="00BD0ACA"/>
    <w:rsid w:val="00BD57A4"/>
    <w:rsid w:val="00BD7950"/>
    <w:rsid w:val="00BD7BD7"/>
    <w:rsid w:val="00BE0B5F"/>
    <w:rsid w:val="00BE36D7"/>
    <w:rsid w:val="00BE4C4A"/>
    <w:rsid w:val="00BE6763"/>
    <w:rsid w:val="00BE75F7"/>
    <w:rsid w:val="00BF1D2C"/>
    <w:rsid w:val="00BF20A3"/>
    <w:rsid w:val="00BF237B"/>
    <w:rsid w:val="00BF39E0"/>
    <w:rsid w:val="00BF523C"/>
    <w:rsid w:val="00BF5931"/>
    <w:rsid w:val="00BF7B6E"/>
    <w:rsid w:val="00C01700"/>
    <w:rsid w:val="00C03527"/>
    <w:rsid w:val="00C04DD5"/>
    <w:rsid w:val="00C0527C"/>
    <w:rsid w:val="00C061D1"/>
    <w:rsid w:val="00C117A9"/>
    <w:rsid w:val="00C12D15"/>
    <w:rsid w:val="00C1399B"/>
    <w:rsid w:val="00C160F7"/>
    <w:rsid w:val="00C16D2E"/>
    <w:rsid w:val="00C231C4"/>
    <w:rsid w:val="00C24815"/>
    <w:rsid w:val="00C26790"/>
    <w:rsid w:val="00C26C95"/>
    <w:rsid w:val="00C307FC"/>
    <w:rsid w:val="00C308BC"/>
    <w:rsid w:val="00C323FE"/>
    <w:rsid w:val="00C32BF0"/>
    <w:rsid w:val="00C337B0"/>
    <w:rsid w:val="00C348D1"/>
    <w:rsid w:val="00C36462"/>
    <w:rsid w:val="00C4011A"/>
    <w:rsid w:val="00C40DC8"/>
    <w:rsid w:val="00C437A2"/>
    <w:rsid w:val="00C43C62"/>
    <w:rsid w:val="00C44066"/>
    <w:rsid w:val="00C46168"/>
    <w:rsid w:val="00C5650D"/>
    <w:rsid w:val="00C66F72"/>
    <w:rsid w:val="00C71CE9"/>
    <w:rsid w:val="00C71DBF"/>
    <w:rsid w:val="00C73AFB"/>
    <w:rsid w:val="00C73E8B"/>
    <w:rsid w:val="00C77924"/>
    <w:rsid w:val="00C80BF1"/>
    <w:rsid w:val="00C82D73"/>
    <w:rsid w:val="00C835AD"/>
    <w:rsid w:val="00C84A47"/>
    <w:rsid w:val="00C9021F"/>
    <w:rsid w:val="00C9470F"/>
    <w:rsid w:val="00CA00E6"/>
    <w:rsid w:val="00CA032E"/>
    <w:rsid w:val="00CA0DE9"/>
    <w:rsid w:val="00CA1DDF"/>
    <w:rsid w:val="00CA4144"/>
    <w:rsid w:val="00CA5654"/>
    <w:rsid w:val="00CB0505"/>
    <w:rsid w:val="00CB24C9"/>
    <w:rsid w:val="00CB2C71"/>
    <w:rsid w:val="00CB5B37"/>
    <w:rsid w:val="00CB6027"/>
    <w:rsid w:val="00CB6A3D"/>
    <w:rsid w:val="00CC1C1F"/>
    <w:rsid w:val="00CC3237"/>
    <w:rsid w:val="00CC4E78"/>
    <w:rsid w:val="00CC69DA"/>
    <w:rsid w:val="00CC7EF5"/>
    <w:rsid w:val="00CD1080"/>
    <w:rsid w:val="00CD3036"/>
    <w:rsid w:val="00CD409A"/>
    <w:rsid w:val="00CD6861"/>
    <w:rsid w:val="00CE1169"/>
    <w:rsid w:val="00CE14FC"/>
    <w:rsid w:val="00CE4FC2"/>
    <w:rsid w:val="00CE590F"/>
    <w:rsid w:val="00CE5F01"/>
    <w:rsid w:val="00CF7F72"/>
    <w:rsid w:val="00D068E5"/>
    <w:rsid w:val="00D106E8"/>
    <w:rsid w:val="00D1145A"/>
    <w:rsid w:val="00D14C12"/>
    <w:rsid w:val="00D1678C"/>
    <w:rsid w:val="00D17732"/>
    <w:rsid w:val="00D17928"/>
    <w:rsid w:val="00D21752"/>
    <w:rsid w:val="00D22C2E"/>
    <w:rsid w:val="00D24A70"/>
    <w:rsid w:val="00D24E00"/>
    <w:rsid w:val="00D2732C"/>
    <w:rsid w:val="00D2798D"/>
    <w:rsid w:val="00D3016B"/>
    <w:rsid w:val="00D341FB"/>
    <w:rsid w:val="00D454FC"/>
    <w:rsid w:val="00D47313"/>
    <w:rsid w:val="00D500BB"/>
    <w:rsid w:val="00D5176B"/>
    <w:rsid w:val="00D529E7"/>
    <w:rsid w:val="00D534CA"/>
    <w:rsid w:val="00D53FA4"/>
    <w:rsid w:val="00D55598"/>
    <w:rsid w:val="00D55CF3"/>
    <w:rsid w:val="00D56A6F"/>
    <w:rsid w:val="00D56DBD"/>
    <w:rsid w:val="00D63010"/>
    <w:rsid w:val="00D64EE2"/>
    <w:rsid w:val="00D65331"/>
    <w:rsid w:val="00D67430"/>
    <w:rsid w:val="00D704D6"/>
    <w:rsid w:val="00D709E9"/>
    <w:rsid w:val="00D738A1"/>
    <w:rsid w:val="00D75FE8"/>
    <w:rsid w:val="00D762D4"/>
    <w:rsid w:val="00D76715"/>
    <w:rsid w:val="00D7715C"/>
    <w:rsid w:val="00D77BF1"/>
    <w:rsid w:val="00D82AB4"/>
    <w:rsid w:val="00D84C0D"/>
    <w:rsid w:val="00D86E0F"/>
    <w:rsid w:val="00D9257D"/>
    <w:rsid w:val="00D94BD5"/>
    <w:rsid w:val="00DA053B"/>
    <w:rsid w:val="00DA29AD"/>
    <w:rsid w:val="00DA3453"/>
    <w:rsid w:val="00DA5EA3"/>
    <w:rsid w:val="00DB0A2B"/>
    <w:rsid w:val="00DB0F4D"/>
    <w:rsid w:val="00DB3297"/>
    <w:rsid w:val="00DB4B1F"/>
    <w:rsid w:val="00DB6D5C"/>
    <w:rsid w:val="00DB7750"/>
    <w:rsid w:val="00DB7D8F"/>
    <w:rsid w:val="00DD094B"/>
    <w:rsid w:val="00DD0E02"/>
    <w:rsid w:val="00DD1BED"/>
    <w:rsid w:val="00DD4F03"/>
    <w:rsid w:val="00DD5A12"/>
    <w:rsid w:val="00DD65DE"/>
    <w:rsid w:val="00DE00B4"/>
    <w:rsid w:val="00DE34D0"/>
    <w:rsid w:val="00DE6477"/>
    <w:rsid w:val="00DE74B1"/>
    <w:rsid w:val="00DF0BB7"/>
    <w:rsid w:val="00DF3EA5"/>
    <w:rsid w:val="00E00CC0"/>
    <w:rsid w:val="00E05792"/>
    <w:rsid w:val="00E062B7"/>
    <w:rsid w:val="00E107C9"/>
    <w:rsid w:val="00E112B7"/>
    <w:rsid w:val="00E132E9"/>
    <w:rsid w:val="00E13770"/>
    <w:rsid w:val="00E15659"/>
    <w:rsid w:val="00E16E31"/>
    <w:rsid w:val="00E173A9"/>
    <w:rsid w:val="00E24CE9"/>
    <w:rsid w:val="00E3151A"/>
    <w:rsid w:val="00E32595"/>
    <w:rsid w:val="00E3263F"/>
    <w:rsid w:val="00E34497"/>
    <w:rsid w:val="00E35440"/>
    <w:rsid w:val="00E3617F"/>
    <w:rsid w:val="00E42920"/>
    <w:rsid w:val="00E43598"/>
    <w:rsid w:val="00E43D51"/>
    <w:rsid w:val="00E46E01"/>
    <w:rsid w:val="00E47F52"/>
    <w:rsid w:val="00E509A5"/>
    <w:rsid w:val="00E52729"/>
    <w:rsid w:val="00E54E5E"/>
    <w:rsid w:val="00E557C1"/>
    <w:rsid w:val="00E560BD"/>
    <w:rsid w:val="00E629DA"/>
    <w:rsid w:val="00E65115"/>
    <w:rsid w:val="00E70CA3"/>
    <w:rsid w:val="00E725A1"/>
    <w:rsid w:val="00E73643"/>
    <w:rsid w:val="00E73C9B"/>
    <w:rsid w:val="00E73DA5"/>
    <w:rsid w:val="00E74A65"/>
    <w:rsid w:val="00E74D2B"/>
    <w:rsid w:val="00E74E90"/>
    <w:rsid w:val="00E7718D"/>
    <w:rsid w:val="00E8067A"/>
    <w:rsid w:val="00E80DE7"/>
    <w:rsid w:val="00E80EA8"/>
    <w:rsid w:val="00E81AB5"/>
    <w:rsid w:val="00E82D90"/>
    <w:rsid w:val="00E8393C"/>
    <w:rsid w:val="00E86708"/>
    <w:rsid w:val="00E876D3"/>
    <w:rsid w:val="00E905D5"/>
    <w:rsid w:val="00E92AEB"/>
    <w:rsid w:val="00E92DB2"/>
    <w:rsid w:val="00E94F29"/>
    <w:rsid w:val="00EA231C"/>
    <w:rsid w:val="00EA6987"/>
    <w:rsid w:val="00EA74CC"/>
    <w:rsid w:val="00EB27B1"/>
    <w:rsid w:val="00EB411E"/>
    <w:rsid w:val="00EB4E4D"/>
    <w:rsid w:val="00EB79AD"/>
    <w:rsid w:val="00EC129D"/>
    <w:rsid w:val="00EC35CD"/>
    <w:rsid w:val="00ED1D72"/>
    <w:rsid w:val="00ED3054"/>
    <w:rsid w:val="00ED600D"/>
    <w:rsid w:val="00ED7F30"/>
    <w:rsid w:val="00EE446C"/>
    <w:rsid w:val="00EE4676"/>
    <w:rsid w:val="00EF60DB"/>
    <w:rsid w:val="00F033EC"/>
    <w:rsid w:val="00F0464D"/>
    <w:rsid w:val="00F10EBE"/>
    <w:rsid w:val="00F11D3A"/>
    <w:rsid w:val="00F21C86"/>
    <w:rsid w:val="00F220A6"/>
    <w:rsid w:val="00F24083"/>
    <w:rsid w:val="00F25456"/>
    <w:rsid w:val="00F26218"/>
    <w:rsid w:val="00F2634A"/>
    <w:rsid w:val="00F31DEF"/>
    <w:rsid w:val="00F331B4"/>
    <w:rsid w:val="00F33E79"/>
    <w:rsid w:val="00F34420"/>
    <w:rsid w:val="00F34483"/>
    <w:rsid w:val="00F347E3"/>
    <w:rsid w:val="00F349FA"/>
    <w:rsid w:val="00F414C8"/>
    <w:rsid w:val="00F43E67"/>
    <w:rsid w:val="00F4494B"/>
    <w:rsid w:val="00F4621E"/>
    <w:rsid w:val="00F466C2"/>
    <w:rsid w:val="00F5113F"/>
    <w:rsid w:val="00F54836"/>
    <w:rsid w:val="00F55047"/>
    <w:rsid w:val="00F57001"/>
    <w:rsid w:val="00F578E8"/>
    <w:rsid w:val="00F57900"/>
    <w:rsid w:val="00F6397F"/>
    <w:rsid w:val="00F66841"/>
    <w:rsid w:val="00F668A4"/>
    <w:rsid w:val="00F66ABF"/>
    <w:rsid w:val="00F66B6F"/>
    <w:rsid w:val="00F708DB"/>
    <w:rsid w:val="00F71289"/>
    <w:rsid w:val="00F761B0"/>
    <w:rsid w:val="00F76AFD"/>
    <w:rsid w:val="00F80E8A"/>
    <w:rsid w:val="00F97391"/>
    <w:rsid w:val="00FA2346"/>
    <w:rsid w:val="00FA2810"/>
    <w:rsid w:val="00FB1677"/>
    <w:rsid w:val="00FB277E"/>
    <w:rsid w:val="00FB5963"/>
    <w:rsid w:val="00FB67AC"/>
    <w:rsid w:val="00FC07E0"/>
    <w:rsid w:val="00FC2D41"/>
    <w:rsid w:val="00FC3699"/>
    <w:rsid w:val="00FC71A7"/>
    <w:rsid w:val="00FD049B"/>
    <w:rsid w:val="00FD0BAA"/>
    <w:rsid w:val="00FD2972"/>
    <w:rsid w:val="00FD3BC4"/>
    <w:rsid w:val="00FE00CD"/>
    <w:rsid w:val="00FE0374"/>
    <w:rsid w:val="00FE0B3A"/>
    <w:rsid w:val="00FE4D00"/>
    <w:rsid w:val="00FF01D6"/>
    <w:rsid w:val="00FF02B0"/>
    <w:rsid w:val="00FF0BC9"/>
    <w:rsid w:val="00FF1DEC"/>
    <w:rsid w:val="00FF3227"/>
    <w:rsid w:val="00FF4FA7"/>
    <w:rsid w:val="00FF7C1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 w:type="character" w:customStyle="1" w:styleId="hover-sent">
    <w:name w:val="hover-sent"/>
    <w:basedOn w:val="a0"/>
    <w:rsid w:val="00123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152081">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48116937">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1780619">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27038301">
      <w:bodyDiv w:val="1"/>
      <w:marLeft w:val="0"/>
      <w:marRight w:val="0"/>
      <w:marTop w:val="0"/>
      <w:marBottom w:val="0"/>
      <w:divBdr>
        <w:top w:val="none" w:sz="0" w:space="0" w:color="auto"/>
        <w:left w:val="none" w:sz="0" w:space="0" w:color="auto"/>
        <w:bottom w:val="none" w:sz="0" w:space="0" w:color="auto"/>
        <w:right w:val="none" w:sz="0" w:space="0" w:color="auto"/>
      </w:divBdr>
      <w:divsChild>
        <w:div w:id="292685066">
          <w:marLeft w:val="0"/>
          <w:marRight w:val="0"/>
          <w:marTop w:val="0"/>
          <w:marBottom w:val="0"/>
          <w:divBdr>
            <w:top w:val="none" w:sz="0" w:space="0" w:color="auto"/>
            <w:left w:val="none" w:sz="0" w:space="0" w:color="auto"/>
            <w:bottom w:val="none" w:sz="0" w:space="0" w:color="auto"/>
            <w:right w:val="none" w:sz="0" w:space="0" w:color="auto"/>
          </w:divBdr>
          <w:divsChild>
            <w:div w:id="520164247">
              <w:marLeft w:val="0"/>
              <w:marRight w:val="0"/>
              <w:marTop w:val="0"/>
              <w:marBottom w:val="0"/>
              <w:divBdr>
                <w:top w:val="none" w:sz="0" w:space="0" w:color="auto"/>
                <w:left w:val="none" w:sz="0" w:space="0" w:color="auto"/>
                <w:bottom w:val="none" w:sz="0" w:space="0" w:color="auto"/>
                <w:right w:val="none" w:sz="0" w:space="0" w:color="auto"/>
              </w:divBdr>
              <w:divsChild>
                <w:div w:id="774402023">
                  <w:marLeft w:val="0"/>
                  <w:marRight w:val="0"/>
                  <w:marTop w:val="100"/>
                  <w:marBottom w:val="100"/>
                  <w:divBdr>
                    <w:top w:val="none" w:sz="0" w:space="0" w:color="auto"/>
                    <w:left w:val="none" w:sz="0" w:space="0" w:color="auto"/>
                    <w:bottom w:val="none" w:sz="0" w:space="0" w:color="auto"/>
                    <w:right w:val="none" w:sz="0" w:space="0" w:color="auto"/>
                  </w:divBdr>
                  <w:divsChild>
                    <w:div w:id="2116554911">
                      <w:marLeft w:val="0"/>
                      <w:marRight w:val="0"/>
                      <w:marTop w:val="0"/>
                      <w:marBottom w:val="0"/>
                      <w:divBdr>
                        <w:top w:val="none" w:sz="0" w:space="0" w:color="auto"/>
                        <w:left w:val="none" w:sz="0" w:space="0" w:color="auto"/>
                        <w:bottom w:val="none" w:sz="0" w:space="0" w:color="auto"/>
                        <w:right w:val="none" w:sz="0" w:space="0" w:color="auto"/>
                      </w:divBdr>
                    </w:div>
                  </w:divsChild>
                </w:div>
                <w:div w:id="145694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2271">
          <w:marLeft w:val="0"/>
          <w:marRight w:val="0"/>
          <w:marTop w:val="0"/>
          <w:marBottom w:val="0"/>
          <w:divBdr>
            <w:top w:val="none" w:sz="0" w:space="0" w:color="auto"/>
            <w:left w:val="none" w:sz="0" w:space="0" w:color="auto"/>
            <w:bottom w:val="none" w:sz="0" w:space="0" w:color="auto"/>
            <w:right w:val="none" w:sz="0" w:space="0" w:color="auto"/>
          </w:divBdr>
          <w:divsChild>
            <w:div w:id="1179584370">
              <w:marLeft w:val="0"/>
              <w:marRight w:val="0"/>
              <w:marTop w:val="0"/>
              <w:marBottom w:val="0"/>
              <w:divBdr>
                <w:top w:val="none" w:sz="0" w:space="0" w:color="auto"/>
                <w:left w:val="none" w:sz="0" w:space="0" w:color="auto"/>
                <w:bottom w:val="none" w:sz="0" w:space="0" w:color="auto"/>
                <w:right w:val="none" w:sz="0" w:space="0" w:color="auto"/>
              </w:divBdr>
              <w:divsChild>
                <w:div w:id="258831819">
                  <w:marLeft w:val="0"/>
                  <w:marRight w:val="0"/>
                  <w:marTop w:val="100"/>
                  <w:marBottom w:val="100"/>
                  <w:divBdr>
                    <w:top w:val="none" w:sz="0" w:space="0" w:color="auto"/>
                    <w:left w:val="none" w:sz="0" w:space="0" w:color="auto"/>
                    <w:bottom w:val="none" w:sz="0" w:space="0" w:color="auto"/>
                    <w:right w:val="none" w:sz="0" w:space="0" w:color="auto"/>
                  </w:divBdr>
                  <w:divsChild>
                    <w:div w:id="755831343">
                      <w:marLeft w:val="0"/>
                      <w:marRight w:val="0"/>
                      <w:marTop w:val="0"/>
                      <w:marBottom w:val="0"/>
                      <w:divBdr>
                        <w:top w:val="none" w:sz="0" w:space="0" w:color="auto"/>
                        <w:left w:val="none" w:sz="0" w:space="0" w:color="auto"/>
                        <w:bottom w:val="none" w:sz="0" w:space="0" w:color="auto"/>
                        <w:right w:val="none" w:sz="0" w:space="0" w:color="auto"/>
                      </w:divBdr>
                    </w:div>
                  </w:divsChild>
                </w:div>
                <w:div w:id="15842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41372969">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10877071">
      <w:bodyDiv w:val="1"/>
      <w:marLeft w:val="0"/>
      <w:marRight w:val="0"/>
      <w:marTop w:val="0"/>
      <w:marBottom w:val="0"/>
      <w:divBdr>
        <w:top w:val="none" w:sz="0" w:space="0" w:color="auto"/>
        <w:left w:val="none" w:sz="0" w:space="0" w:color="auto"/>
        <w:bottom w:val="none" w:sz="0" w:space="0" w:color="auto"/>
        <w:right w:val="none" w:sz="0" w:space="0" w:color="auto"/>
      </w:divBdr>
    </w:div>
    <w:div w:id="521629939">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32373877">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697510027">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57867381">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07432032">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275235">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88852650">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17144654">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0956336">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27793808">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list_zh/list.aspx"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numbering" Target="numbering.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hts@nurnberg.com.cn" TargetMode="External"/><Relationship Id="rId5" Type="http://schemas.openxmlformats.org/officeDocument/2006/relationships/webSettings" Target="webSettings.xml"/><Relationship Id="rId15" Type="http://schemas.openxmlformats.org/officeDocument/2006/relationships/hyperlink" Target="http://www.nurnberg.com.cn/video/video.aspx" TargetMode="Externa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B2D0D-45FB-4F33-8F29-7FF29FE1F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675</TotalTime>
  <Pages>3</Pages>
  <Words>1080</Words>
  <Characters>1438</Characters>
  <Application>Microsoft Office Word</Application>
  <DocSecurity>0</DocSecurity>
  <Lines>68</Lines>
  <Paragraphs>62</Paragraphs>
  <ScaleCrop>false</ScaleCrop>
  <Company>2ndSpAcE</Company>
  <LinksUpToDate>false</LinksUpToDate>
  <CharactersWithSpaces>2456</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213</cp:revision>
  <cp:lastPrinted>2005-06-10T06:33:00Z</cp:lastPrinted>
  <dcterms:created xsi:type="dcterms:W3CDTF">2024-11-28T07:09:00Z</dcterms:created>
  <dcterms:modified xsi:type="dcterms:W3CDTF">2026-07-20T05:11:00Z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y fmtid="{D5CDD505-2E9C-101B-9397-08002B2CF9AE}" pid="4" name="GrammarlyDocumentId">
    <vt:lpwstr>7e6214cf-0293-4f41-b883-a8b57589c5ae</vt:lpwstr>
  </property>
</Properties>
</file>