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2117" w:firstLineChars="1004"/>
        <w:rPr>
          <w:b/>
          <w:bCs/>
          <w:sz w:val="36"/>
        </w:rPr>
      </w:pPr>
      <w:r>
        <w:rPr>
          <w:b/>
          <w:bCs/>
          <w:szCs w:val="21"/>
          <w:highlight w:val="none"/>
        </w:rPr>
        <w:drawing>
          <wp:anchor distT="0" distB="0" distL="114300" distR="114300" simplePos="0" relativeHeight="251659264" behindDoc="0" locked="0" layoutInCell="1" allowOverlap="1">
            <wp:simplePos x="0" y="0"/>
            <wp:positionH relativeFrom="column">
              <wp:posOffset>3851910</wp:posOffset>
            </wp:positionH>
            <wp:positionV relativeFrom="paragraph">
              <wp:posOffset>363220</wp:posOffset>
            </wp:positionV>
            <wp:extent cx="1539240" cy="2227580"/>
            <wp:effectExtent l="0" t="0" r="0" b="12700"/>
            <wp:wrapSquare wrapText="bothSides"/>
            <wp:docPr id="4" name="图片 4" descr="QQ20260727-09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20260727-090028"/>
                    <pic:cNvPicPr>
                      <a:picLocks noChangeAspect="1"/>
                    </pic:cNvPicPr>
                  </pic:nvPicPr>
                  <pic:blipFill>
                    <a:blip r:embed="rId6"/>
                    <a:stretch>
                      <a:fillRect/>
                    </a:stretch>
                  </pic:blipFill>
                  <pic:spPr>
                    <a:xfrm>
                      <a:off x="0" y="0"/>
                      <a:ext cx="1539240" cy="2227580"/>
                    </a:xfrm>
                    <a:prstGeom prst="rect">
                      <a:avLst/>
                    </a:prstGeom>
                  </pic:spPr>
                </pic:pic>
              </a:graphicData>
            </a:graphic>
          </wp:anchor>
        </w:drawing>
      </w:r>
    </w:p>
    <w:p w14:paraId="08E7AFAC">
      <w:pPr>
        <w:tabs>
          <w:tab w:val="left" w:pos="341"/>
          <w:tab w:val="left" w:pos="5235"/>
        </w:tabs>
        <w:rPr>
          <w:rFonts w:hint="eastAsia"/>
          <w:b/>
          <w:bCs/>
          <w:szCs w:val="21"/>
          <w:highlight w:val="none"/>
          <w:lang w:val="en-US" w:eastAsia="zh-CN"/>
        </w:rPr>
      </w:pPr>
      <w:r>
        <w:rPr>
          <w:b/>
          <w:bCs/>
          <w:szCs w:val="21"/>
          <w:highlight w:val="none"/>
        </w:rPr>
        <w:t>中文书名：</w:t>
      </w:r>
      <w:bookmarkStart w:id="0" w:name="_Hlt89834866"/>
      <w:bookmarkEnd w:id="0"/>
      <w:r>
        <w:rPr>
          <w:rFonts w:hint="eastAsia"/>
          <w:b/>
          <w:bCs/>
          <w:szCs w:val="21"/>
          <w:highlight w:val="none"/>
          <w:lang w:val="en-US" w:eastAsia="zh-CN"/>
        </w:rPr>
        <w:t>《科拉·韦克斯福德的背叛》</w:t>
      </w:r>
    </w:p>
    <w:p w14:paraId="139DC89A">
      <w:pPr>
        <w:tabs>
          <w:tab w:val="left" w:pos="341"/>
          <w:tab w:val="left" w:pos="5235"/>
        </w:tabs>
        <w:jc w:val="left"/>
        <w:rPr>
          <w:rFonts w:hint="eastAsia"/>
          <w:b/>
          <w:bCs/>
          <w:i/>
          <w:iCs w:val="0"/>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iCs w:val="0"/>
          <w:color w:val="000000"/>
          <w:szCs w:val="21"/>
          <w:highlight w:val="none"/>
        </w:rPr>
        <w:t>The Betrayal of Cora Wexford</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Bethany Joy Lenz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rPr>
        <w:t>Simon &amp; Schuster</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352页</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26</w:t>
      </w:r>
      <w:r>
        <w:rPr>
          <w:b/>
          <w:bCs/>
          <w:color w:val="000000"/>
          <w:szCs w:val="21"/>
          <w:highlight w:val="none"/>
        </w:rPr>
        <w:t>年</w:t>
      </w:r>
      <w:r>
        <w:rPr>
          <w:rFonts w:hint="eastAsia"/>
          <w:b/>
          <w:bCs/>
          <w:color w:val="000000"/>
          <w:szCs w:val="21"/>
          <w:highlight w:val="none"/>
          <w:lang w:val="en-US" w:eastAsia="zh-CN"/>
        </w:rPr>
        <w:t>10月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25CF91C">
      <w:pPr>
        <w:tabs>
          <w:tab w:val="left" w:pos="341"/>
          <w:tab w:val="left" w:pos="5235"/>
        </w:tabs>
        <w:rPr>
          <w:rFonts w:hint="eastAsia" w:eastAsia="宋体"/>
          <w:b/>
          <w:bCs/>
          <w:szCs w:val="21"/>
          <w:highlight w:val="none"/>
          <w:lang w:val="en-US" w:eastAsia="zh-CN"/>
        </w:rPr>
      </w:pPr>
      <w:r>
        <w:rPr>
          <w:b/>
          <w:bCs/>
          <w:szCs w:val="21"/>
          <w:highlight w:val="none"/>
        </w:rPr>
        <w:t>类    型：</w:t>
      </w:r>
      <w:r>
        <w:rPr>
          <w:rFonts w:hint="eastAsia"/>
          <w:b/>
          <w:bCs/>
          <w:szCs w:val="21"/>
          <w:highlight w:val="none"/>
          <w:lang w:val="en-US" w:eastAsia="zh-CN"/>
        </w:rPr>
        <w:t>惊悚悬疑</w:t>
      </w:r>
    </w:p>
    <w:p w14:paraId="5E919406">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64E3E255">
      <w:pPr>
        <w:ind w:firstLine="420" w:firstLineChars="200"/>
        <w:rPr>
          <w:rFonts w:hint="eastAsia"/>
          <w:bCs/>
          <w:kern w:val="0"/>
          <w:szCs w:val="21"/>
        </w:rPr>
      </w:pPr>
      <w:r>
        <w:rPr>
          <w:rFonts w:hint="eastAsia"/>
          <w:bCs/>
          <w:kern w:val="0"/>
          <w:szCs w:val="21"/>
        </w:rPr>
        <w:t>来自《纽约时报》畅销书《吸血鬼的晚餐》作者贝瑟妮·乔伊·伦茨，一部以维多利亚时代伦敦为背景、发生在开膛手杰克连环谋杀案期间的浪漫心理悬疑小说。</w:t>
      </w:r>
    </w:p>
    <w:p w14:paraId="659448F3">
      <w:pPr>
        <w:ind w:firstLine="420" w:firstLineChars="200"/>
        <w:rPr>
          <w:rFonts w:hint="eastAsia"/>
          <w:bCs/>
          <w:kern w:val="0"/>
          <w:szCs w:val="21"/>
        </w:rPr>
      </w:pPr>
    </w:p>
    <w:p w14:paraId="721D1E4C">
      <w:pPr>
        <w:ind w:firstLine="420" w:firstLineChars="200"/>
        <w:rPr>
          <w:rFonts w:hint="eastAsia"/>
          <w:bCs/>
          <w:kern w:val="0"/>
          <w:szCs w:val="21"/>
        </w:rPr>
      </w:pPr>
      <w:r>
        <w:rPr>
          <w:rFonts w:hint="eastAsia"/>
          <w:bCs/>
          <w:kern w:val="0"/>
          <w:szCs w:val="21"/>
        </w:rPr>
        <w:t>十九世纪八十年代的伦敦。三十八岁的科拉·韦克斯福德孤身一人，背负着迫使她逃离美国来到伦敦的秘密。如今，她以给死人画像为生。生日那天晚上，通过朋友介绍，她结识了一位名叫迈尔斯·维尔的迷人陌生人。随着科拉对迈尔斯愈发信任和投入，一个能让她事业飞跃的机会也随之而来。一位女权运动者和一位备受尊敬的画廊老板委托科拉创作一系列肖像画，描绘那些因被这个体系忽视而丧生或间接致死的普通女性。就在这时，白教堂区出现了一名凶手，以同样残忍的方式杀害女性。</w:t>
      </w:r>
    </w:p>
    <w:p w14:paraId="4ADC1BC9">
      <w:pPr>
        <w:ind w:firstLine="420" w:firstLineChars="200"/>
        <w:rPr>
          <w:rFonts w:hint="eastAsia"/>
          <w:bCs/>
          <w:kern w:val="0"/>
          <w:szCs w:val="21"/>
        </w:rPr>
      </w:pPr>
    </w:p>
    <w:p w14:paraId="4F1D9A8C">
      <w:pPr>
        <w:ind w:firstLine="420" w:firstLineChars="200"/>
        <w:rPr>
          <w:rFonts w:hint="eastAsia"/>
          <w:bCs/>
          <w:kern w:val="0"/>
          <w:szCs w:val="21"/>
        </w:rPr>
      </w:pPr>
      <w:r>
        <w:rPr>
          <w:rFonts w:hint="eastAsia"/>
          <w:bCs/>
          <w:kern w:val="0"/>
          <w:szCs w:val="21"/>
        </w:rPr>
        <w:t>当科拉不辞辛劳地为这位“开膛手杰克”的受害者们致敬时，她发现自己在这段关系中越来越迷失方向。她的崩溃最终引向一个问题：当一个人被同床共枕的人日复一日地瓦解时，会有人注意到吗？</w:t>
      </w:r>
    </w:p>
    <w:p w14:paraId="63123554">
      <w:pPr>
        <w:ind w:firstLine="420" w:firstLineChars="200"/>
        <w:rPr>
          <w:rFonts w:hint="eastAsia"/>
          <w:bCs/>
          <w:kern w:val="0"/>
          <w:szCs w:val="21"/>
        </w:rPr>
      </w:pPr>
    </w:p>
    <w:p w14:paraId="6E87C3CB">
      <w:pPr>
        <w:ind w:firstLine="420" w:firstLineChars="200"/>
        <w:rPr>
          <w:rFonts w:hint="eastAsia"/>
          <w:bCs/>
          <w:kern w:val="0"/>
          <w:szCs w:val="21"/>
        </w:rPr>
      </w:pPr>
      <w:r>
        <w:rPr>
          <w:rFonts w:hint="eastAsia"/>
          <w:bCs/>
          <w:kern w:val="0"/>
          <w:szCs w:val="21"/>
        </w:rPr>
        <w:t>《科拉·韦克斯福德的背叛》是一部令人难以忘怀的心理悬疑小说，探讨了欲望、操纵与群体共谋的主题，展现了在众目睽睽之下，一个人是如何轻易地消失——以及爱究竟能有多么恐怖。</w:t>
      </w:r>
    </w:p>
    <w:p w14:paraId="5E5CF05D">
      <w:pPr>
        <w:ind w:firstLine="420" w:firstLineChars="200"/>
        <w:rPr>
          <w:rFonts w:hint="eastAsia"/>
          <w:bCs/>
          <w:kern w:val="0"/>
          <w:szCs w:val="21"/>
        </w:rPr>
      </w:pPr>
    </w:p>
    <w:p w14:paraId="1951768D">
      <w:pPr>
        <w:rPr>
          <w:rFonts w:hint="eastAsia"/>
          <w:b/>
          <w:color w:val="000000"/>
          <w:szCs w:val="21"/>
        </w:rPr>
      </w:pPr>
      <w:bookmarkStart w:id="1" w:name="_GoBack"/>
      <w:bookmarkEnd w:id="1"/>
      <w:r>
        <w:rPr>
          <w:b/>
          <w:color w:val="000000"/>
          <w:szCs w:val="21"/>
        </w:rPr>
        <w:t>作者简介：</w:t>
      </w:r>
    </w:p>
    <w:p w14:paraId="67EA0646">
      <w:pPr>
        <w:rPr>
          <w:bCs/>
          <w:color w:val="000000"/>
          <w:szCs w:val="21"/>
        </w:rPr>
      </w:pPr>
    </w:p>
    <w:p w14:paraId="7C904509">
      <w:pPr>
        <w:ind w:right="420" w:firstLine="422" w:firstLineChars="200"/>
        <w:jc w:val="left"/>
        <w:rPr>
          <w:rFonts w:hint="eastAsia"/>
          <w:b/>
          <w:bCs/>
          <w:color w:val="000000"/>
          <w:szCs w:val="21"/>
          <w:lang w:val="en-US" w:eastAsia="zh-CN"/>
        </w:rPr>
      </w:pPr>
      <w:r>
        <w:rPr>
          <w:rFonts w:hint="eastAsia"/>
          <w:b/>
          <w:bCs/>
          <w:color w:val="000000"/>
          <w:szCs w:val="21"/>
          <w:lang w:val="en-US" w:eastAsia="zh-CN"/>
        </w:rPr>
        <w:t>贝瑟妮·乔伊·伦茨（</w:t>
      </w:r>
      <w:r>
        <w:rPr>
          <w:rFonts w:hint="eastAsia"/>
          <w:b/>
          <w:bCs/>
          <w:color w:val="000000"/>
          <w:szCs w:val="21"/>
          <w:highlight w:val="none"/>
        </w:rPr>
        <w:t>Bethany Joy Lenz</w:t>
      </w:r>
      <w:r>
        <w:rPr>
          <w:rFonts w:hint="eastAsia"/>
          <w:b/>
          <w:bCs/>
          <w:color w:val="000000"/>
          <w:szCs w:val="21"/>
          <w:lang w:val="en-US" w:eastAsia="zh-CN"/>
        </w:rPr>
        <w:t>）</w:t>
      </w:r>
      <w:r>
        <w:rPr>
          <w:rFonts w:hint="eastAsia"/>
          <w:b w:val="0"/>
          <w:bCs w:val="0"/>
          <w:color w:val="000000"/>
          <w:szCs w:val="21"/>
          <w:lang w:val="en-US" w:eastAsia="zh-CN"/>
        </w:rPr>
        <w:t>是广受赞誉的回忆录《吸血鬼的晚餐》的作者，该书连续数周登上《纽约时报》畅销书榜，被《时代》杂志评为年度最佳书籍之一，并曾在播客Call Her Daddy上专题介绍。伦茨曾主演热门电视剧《篮球兄弟》，其他出演作品包括《实习医生格蕾》、《嗜血法医》、《神盾局特工》和《希望谷：1874》。她还是一位录音艺术家、作曲家和视觉艺术家。你可以在@MsBethanyJoyLenz关注她。</w:t>
      </w:r>
    </w:p>
    <w:p w14:paraId="358D395B">
      <w:pPr>
        <w:ind w:right="420"/>
        <w:jc w:val="left"/>
        <w:rPr>
          <w:rFonts w:hint="default"/>
          <w:b/>
          <w:bCs/>
          <w:color w:val="000000"/>
          <w:szCs w:val="21"/>
          <w:lang w:val="en-US" w:eastAsia="zh-CN"/>
        </w:rPr>
      </w:pPr>
    </w:p>
    <w:p w14:paraId="6C46C7C0">
      <w:pPr>
        <w:ind w:right="420"/>
        <w:jc w:val="left"/>
        <w:rPr>
          <w:rFonts w:hint="default"/>
          <w:b/>
          <w:bCs/>
          <w:color w:val="000000"/>
          <w:szCs w:val="21"/>
          <w:lang w:val="en-US" w:eastAsia="zh-CN"/>
        </w:rPr>
      </w:pPr>
    </w:p>
    <w:p w14:paraId="6438CF80">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726C3A88">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90CC202">
      <w:pPr>
        <w:shd w:val="clear" w:color="auto" w:fill="FFFFFF"/>
        <w:rPr>
          <w:rFonts w:hint="default" w:ascii="Times New Roman" w:hAnsi="Times New Roman" w:cs="Times New Roman"/>
          <w:color w:val="000000"/>
        </w:rPr>
      </w:pPr>
      <w:r>
        <w:rPr>
          <w:rFonts w:hint="default" w:ascii="Times New Roman" w:hAnsi="Times New Roman" w:cs="Times New Roman"/>
          <w:b/>
          <w:bCs/>
          <w:color w:val="000000"/>
        </w:rPr>
        <w:t>Email</w:t>
      </w:r>
      <w:r>
        <w:rPr>
          <w:rFonts w:hint="default" w:ascii="Times New Roman" w:hAnsi="Times New Roman" w:cs="Times New Roman"/>
          <w:color w:val="000000"/>
        </w:rPr>
        <w:t>：</w:t>
      </w:r>
      <w:r>
        <w:rPr>
          <w:rFonts w:hint="default" w:ascii="Times New Roman" w:hAnsi="Times New Roman" w:cs="Times New Roman"/>
          <w:b/>
          <w:bCs/>
          <w:color w:val="000000"/>
        </w:rPr>
        <w:fldChar w:fldCharType="begin"/>
      </w:r>
      <w:r>
        <w:rPr>
          <w:rFonts w:hint="default" w:ascii="Times New Roman" w:hAnsi="Times New Roman" w:cs="Times New Roman"/>
          <w:b/>
          <w:bCs/>
          <w:color w:val="000000"/>
        </w:rPr>
        <w:instrText xml:space="preserve"> HYPERLINK "mailto:Rights@nurnberg.com.cn" </w:instrText>
      </w:r>
      <w:r>
        <w:rPr>
          <w:rFonts w:hint="default" w:ascii="Times New Roman" w:hAnsi="Times New Roman" w:cs="Times New Roman"/>
          <w:b/>
          <w:bCs/>
          <w:color w:val="000000"/>
        </w:rPr>
        <w:fldChar w:fldCharType="separate"/>
      </w:r>
      <w:r>
        <w:rPr>
          <w:rStyle w:val="12"/>
          <w:rFonts w:hint="default" w:ascii="Times New Roman" w:hAnsi="Times New Roman" w:cs="Times New Roman"/>
          <w:b/>
          <w:bCs/>
        </w:rPr>
        <w:t>Rights@nurnberg.com.cn</w:t>
      </w:r>
      <w:r>
        <w:rPr>
          <w:rFonts w:hint="default" w:ascii="Times New Roman" w:hAnsi="Times New Roman" w:cs="Times New Roman"/>
          <w:b/>
          <w:bCs/>
          <w:color w:val="000000"/>
        </w:rPr>
        <w:fldChar w:fldCharType="end"/>
      </w:r>
    </w:p>
    <w:p w14:paraId="36F63347">
      <w:pPr>
        <w:shd w:val="clear" w:color="auto" w:fill="FFFFFF"/>
        <w:rPr>
          <w:rFonts w:hint="default" w:ascii="Times New Roman" w:hAnsi="Times New Roman" w:cs="Times New Roman"/>
          <w:color w:val="000000"/>
        </w:rPr>
      </w:pPr>
      <w:r>
        <w:rPr>
          <w:rFonts w:hint="default" w:ascii="Times New Roman" w:hAnsi="Times New Roman" w:cs="Times New Roman"/>
          <w:color w:val="000000"/>
        </w:rPr>
        <w:t>安德鲁·纳伯格联合国际有限公司北京代表处</w:t>
      </w:r>
    </w:p>
    <w:p w14:paraId="023155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北京市海淀区中关村大街甲59号中国人民大学文化大厦1705室, 邮编：100872</w:t>
      </w:r>
    </w:p>
    <w:p w14:paraId="42BB56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电话：010-82504106, 传真：010-82504200</w:t>
      </w:r>
    </w:p>
    <w:p w14:paraId="2043E1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公司网址：</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w:t>
      </w:r>
      <w:r>
        <w:rPr>
          <w:rFonts w:hint="default" w:ascii="Times New Roman" w:hAnsi="Times New Roman" w:cs="Times New Roman"/>
          <w:color w:val="000000"/>
        </w:rPr>
        <w:fldChar w:fldCharType="end"/>
      </w:r>
    </w:p>
    <w:p w14:paraId="767983D5">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书目下载：</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"http://www.nurnberg.com.cn/booklist_zh/list.aspx"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http://www.nurnberg.com.cn/booklist_zh/list.aspx</w:t>
      </w:r>
      <w:r>
        <w:rPr>
          <w:rFonts w:hint="default" w:ascii="Times New Roman" w:hAnsi="Times New Roman" w:cs="Times New Roman"/>
          <w:color w:val="000000"/>
        </w:rPr>
        <w:fldChar w:fldCharType="end"/>
      </w:r>
    </w:p>
    <w:p w14:paraId="49212C4E">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书讯浏览：</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"http://www.nurnberg.com.cn/book/book.aspx"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http://www.nurnberg.com.cn/book/book.aspx</w:t>
      </w:r>
      <w:r>
        <w:rPr>
          <w:rFonts w:hint="default" w:ascii="Times New Roman" w:hAnsi="Times New Roman" w:cs="Times New Roman"/>
          <w:color w:val="000000"/>
        </w:rPr>
        <w:fldChar w:fldCharType="end"/>
      </w:r>
    </w:p>
    <w:p w14:paraId="66EDDCF3">
      <w:pPr>
        <w:shd w:val="clear" w:color="auto" w:fill="FFFFFF"/>
        <w:rPr>
          <w:rFonts w:hint="default" w:ascii="Times New Roman" w:hAnsi="Times New Roman" w:cs="Times New Roman"/>
          <w:color w:val="000000"/>
        </w:rPr>
      </w:pPr>
      <w:r>
        <w:rPr>
          <w:rFonts w:hint="default" w:ascii="Times New Roman" w:hAnsi="Times New Roman" w:cs="Times New Roman"/>
          <w:color w:val="000000"/>
        </w:rPr>
        <w:t>视频推荐：</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"http://www.nurnberg.com.cn/video/video.aspx"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http://www.nurnberg.com.cn/video/video.aspx</w:t>
      </w:r>
      <w:r>
        <w:rPr>
          <w:rFonts w:hint="default" w:ascii="Times New Roman" w:hAnsi="Times New Roman" w:cs="Times New Roman"/>
          <w:color w:val="000000"/>
        </w:rPr>
        <w:fldChar w:fldCharType="end"/>
      </w:r>
    </w:p>
    <w:p w14:paraId="7CDFD455">
      <w:pPr>
        <w:shd w:val="clear" w:color="auto" w:fill="FFFFFF"/>
        <w:rPr>
          <w:rFonts w:hint="default" w:ascii="Times New Roman" w:hAnsi="Times New Roman" w:cs="Times New Roman"/>
          <w:color w:val="000000"/>
        </w:rPr>
      </w:pPr>
      <w:r>
        <w:rPr>
          <w:rFonts w:hint="default" w:ascii="Times New Roman" w:hAnsi="Times New Roman" w:cs="Times New Roman"/>
          <w:color w:val="000000"/>
        </w:rPr>
        <w:t>豆瓣小站：</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"http://site.douban.com/110577/"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http://site.douban.com/110577/</w:t>
      </w:r>
      <w:r>
        <w:rPr>
          <w:rFonts w:hint="default" w:ascii="Times New Roman" w:hAnsi="Times New Roman" w:cs="Times New Roman"/>
          <w:color w:val="000000"/>
        </w:rPr>
        <w:fldChar w:fldCharType="end"/>
      </w:r>
    </w:p>
    <w:p w14:paraId="25A2CAC3">
      <w:pPr>
        <w:shd w:val="clear" w:color="auto" w:fill="FFFFFF"/>
        <w:rPr>
          <w:rFonts w:hint="default" w:ascii="Times New Roman" w:hAnsi="Times New Roman" w:cs="Times New Roman"/>
          <w:color w:val="000000"/>
        </w:rPr>
      </w:pPr>
      <w:r>
        <w:rPr>
          <w:rFonts w:hint="default" w:ascii="Times New Roman" w:hAnsi="Times New Roman" w:cs="Times New Roman"/>
          <w:color w:val="000000"/>
          <w:shd w:val="clear" w:color="auto" w:fill="FFFFFF"/>
        </w:rPr>
        <w:t>新浪微博：</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"https://weibo.com/1877653117/profile?topnav=1&amp;wvr=6" </w:instrText>
      </w:r>
      <w:r>
        <w:rPr>
          <w:rFonts w:hint="default" w:ascii="Times New Roman" w:hAnsi="Times New Roman" w:cs="Times New Roman"/>
          <w:color w:val="000000"/>
        </w:rPr>
        <w:fldChar w:fldCharType="separate"/>
      </w:r>
      <w:r>
        <w:rPr>
          <w:rStyle w:val="12"/>
          <w:rFonts w:hint="default" w:ascii="Times New Roman" w:hAnsi="Times New Roman" w:cs="Times New Roman"/>
          <w:shd w:val="clear" w:color="auto" w:fill="FFFFFF"/>
        </w:rPr>
        <w:t>安德鲁纳伯格公司的微博_微博 (weibo.com)</w:t>
      </w:r>
      <w:r>
        <w:rPr>
          <w:rFonts w:hint="default" w:ascii="Times New Roman" w:hAnsi="Times New Roman" w:cs="Times New Roman"/>
          <w:color w:val="000000"/>
        </w:rPr>
        <w:fldChar w:fldCharType="end"/>
      </w:r>
    </w:p>
    <w:p w14:paraId="38714D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微信订阅号：ANABJ2002</w:t>
      </w:r>
    </w:p>
    <w:p w14:paraId="15FB36BE">
      <w:pPr>
        <w:widowControl/>
        <w:jc w:val="left"/>
        <w:rPr>
          <w:rFonts w:ascii="@宋体" w:hAnsi="@宋体" w:cs="@宋体"/>
          <w:color w:val="000000"/>
        </w:rPr>
      </w:pPr>
      <w:r>
        <w:rPr>
          <w:rFonts w:ascii="@宋体" w:hAnsi="@宋体" w:cs="@宋体"/>
          <w:color w:val="000000"/>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7"/>
                    <a:stretch>
                      <a:fillRect/>
                    </a:stretch>
                  </pic:blipFill>
                  <pic:spPr>
                    <a:xfrm>
                      <a:off x="0" y="0"/>
                      <a:ext cx="809625" cy="876300"/>
                    </a:xfrm>
                    <a:prstGeom prst="rect">
                      <a:avLst/>
                    </a:prstGeom>
                    <a:noFill/>
                    <a:ln>
                      <a:noFill/>
                    </a:ln>
                  </pic:spPr>
                </pic:pic>
              </a:graphicData>
            </a:graphic>
          </wp:inline>
        </w:drawing>
      </w:r>
    </w:p>
    <w:p w14:paraId="308CBB92">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9811342"/>
    <w:rsid w:val="0A8F3F31"/>
    <w:rsid w:val="0A974783"/>
    <w:rsid w:val="0AC20A24"/>
    <w:rsid w:val="0AEC0364"/>
    <w:rsid w:val="0BBB71BE"/>
    <w:rsid w:val="0C0008F4"/>
    <w:rsid w:val="0C3C7AF6"/>
    <w:rsid w:val="0E6A6913"/>
    <w:rsid w:val="0FEA282E"/>
    <w:rsid w:val="10B63FE7"/>
    <w:rsid w:val="114C2E46"/>
    <w:rsid w:val="129E71D0"/>
    <w:rsid w:val="13427DB4"/>
    <w:rsid w:val="1345104A"/>
    <w:rsid w:val="18AE01D8"/>
    <w:rsid w:val="1BA86C22"/>
    <w:rsid w:val="1D261077"/>
    <w:rsid w:val="1EEA0E51"/>
    <w:rsid w:val="1F687700"/>
    <w:rsid w:val="24771887"/>
    <w:rsid w:val="2C0B6F0E"/>
    <w:rsid w:val="2C12461C"/>
    <w:rsid w:val="2DA34CE1"/>
    <w:rsid w:val="30F6550C"/>
    <w:rsid w:val="311566B0"/>
    <w:rsid w:val="341F29BE"/>
    <w:rsid w:val="34515BD6"/>
    <w:rsid w:val="35FB0213"/>
    <w:rsid w:val="3AE04ADC"/>
    <w:rsid w:val="3C1934F8"/>
    <w:rsid w:val="3D384F8E"/>
    <w:rsid w:val="3E7A5DA4"/>
    <w:rsid w:val="406B3CF1"/>
    <w:rsid w:val="42B533F0"/>
    <w:rsid w:val="432A1201"/>
    <w:rsid w:val="432C279F"/>
    <w:rsid w:val="459C0CF6"/>
    <w:rsid w:val="46B43896"/>
    <w:rsid w:val="473A51A1"/>
    <w:rsid w:val="479E019E"/>
    <w:rsid w:val="4AE76519"/>
    <w:rsid w:val="543E2C5B"/>
    <w:rsid w:val="584963F2"/>
    <w:rsid w:val="58DF0B08"/>
    <w:rsid w:val="5AB726B1"/>
    <w:rsid w:val="5EF440A3"/>
    <w:rsid w:val="5F063C4E"/>
    <w:rsid w:val="601E082E"/>
    <w:rsid w:val="60B3492E"/>
    <w:rsid w:val="68EE2E29"/>
    <w:rsid w:val="69A93106"/>
    <w:rsid w:val="6AA515D5"/>
    <w:rsid w:val="6ABF12C5"/>
    <w:rsid w:val="6AEB37C3"/>
    <w:rsid w:val="6C16399B"/>
    <w:rsid w:val="6C615816"/>
    <w:rsid w:val="6CA56A14"/>
    <w:rsid w:val="71E47BC3"/>
    <w:rsid w:val="745C0F51"/>
    <w:rsid w:val="756C1B1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2</Pages>
  <Words>874</Words>
  <Characters>1226</Characters>
  <Lines>25</Lines>
  <Paragraphs>7</Paragraphs>
  <TotalTime>14</TotalTime>
  <ScaleCrop>false</ScaleCrop>
  <LinksUpToDate>false</LinksUpToDate>
  <CharactersWithSpaces>1263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2026-07-27T01:06:41Z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