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15D29" w14:textId="77777777" w:rsidR="00EF62C9" w:rsidRDefault="00EF62C9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F2FBE12" w14:textId="77777777" w:rsidR="00EF62C9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359B79A7" w14:textId="77777777" w:rsidR="00EF62C9" w:rsidRDefault="00EF62C9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2896CF97" w14:textId="77777777" w:rsidR="00EF62C9" w:rsidRDefault="00EF62C9">
      <w:pPr>
        <w:rPr>
          <w:b/>
          <w:color w:val="000000"/>
          <w:szCs w:val="21"/>
        </w:rPr>
      </w:pPr>
    </w:p>
    <w:p w14:paraId="3CA6981E" w14:textId="6F05B5FD" w:rsidR="00EF62C9" w:rsidRDefault="00000000">
      <w:pPr>
        <w:rPr>
          <w:b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0288" behindDoc="0" locked="0" layoutInCell="1" allowOverlap="1" wp14:anchorId="157BDE26" wp14:editId="4C0616BE">
            <wp:simplePos x="0" y="0"/>
            <wp:positionH relativeFrom="column">
              <wp:posOffset>3853180</wp:posOffset>
            </wp:positionH>
            <wp:positionV relativeFrom="paragraph">
              <wp:posOffset>61595</wp:posOffset>
            </wp:positionV>
            <wp:extent cx="1565275" cy="1820545"/>
            <wp:effectExtent l="0" t="0" r="9525" b="8255"/>
            <wp:wrapSquare wrapText="bothSides"/>
            <wp:docPr id="2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6"/>
                    <pic:cNvPicPr>
                      <a:picLocks noChangeAspect="1"/>
                    </pic:cNvPicPr>
                  </pic:nvPicPr>
                  <pic:blipFill>
                    <a:blip r:link="rId6"/>
                    <a:srcRect l="18880" t="8517" r="8020" b="7294"/>
                    <a:stretch>
                      <a:fillRect/>
                    </a:stretch>
                  </pic:blipFill>
                  <pic:spPr>
                    <a:xfrm>
                      <a:off x="0" y="0"/>
                      <a:ext cx="1565275" cy="1820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 w:rsidR="00844B32" w:rsidRPr="00844B32">
        <w:rPr>
          <w:b/>
          <w:szCs w:val="21"/>
        </w:rPr>
        <w:t>柱式之舞</w:t>
      </w:r>
      <w:r>
        <w:rPr>
          <w:rFonts w:hint="eastAsia"/>
          <w:b/>
          <w:szCs w:val="21"/>
        </w:rPr>
        <w:t>：建筑秩序研究</w:t>
      </w:r>
      <w:r>
        <w:rPr>
          <w:b/>
          <w:szCs w:val="21"/>
        </w:rPr>
        <w:t>》</w:t>
      </w:r>
    </w:p>
    <w:p w14:paraId="5E267C95" w14:textId="77777777" w:rsidR="00EF62C9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THE DANCING COLUM</w:t>
      </w:r>
      <w:r>
        <w:rPr>
          <w:rFonts w:hint="eastAsia"/>
          <w:b/>
          <w:szCs w:val="21"/>
        </w:rPr>
        <w:t>–</w:t>
      </w:r>
      <w:r>
        <w:rPr>
          <w:rFonts w:hint="eastAsia"/>
          <w:b/>
          <w:szCs w:val="21"/>
        </w:rPr>
        <w:t>On Order in Architecture</w:t>
      </w:r>
    </w:p>
    <w:p w14:paraId="05863720" w14:textId="77777777" w:rsidR="00EF62C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Joseph Rykwert</w:t>
      </w:r>
    </w:p>
    <w:p w14:paraId="08FD75AF" w14:textId="77777777" w:rsidR="00EF62C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MIT Press</w:t>
      </w:r>
    </w:p>
    <w:p w14:paraId="7E9870BE" w14:textId="77777777" w:rsidR="00EF62C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PFD Estate/ANA/Brady</w:t>
      </w:r>
    </w:p>
    <w:p w14:paraId="392A35BD" w14:textId="77777777" w:rsidR="00EF62C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616</w:t>
      </w:r>
      <w:r>
        <w:rPr>
          <w:b/>
          <w:color w:val="000000"/>
          <w:szCs w:val="21"/>
        </w:rPr>
        <w:t>页</w:t>
      </w:r>
    </w:p>
    <w:p w14:paraId="235C724C" w14:textId="77777777" w:rsidR="00EF62C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1996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5</w:t>
      </w:r>
      <w:r>
        <w:rPr>
          <w:b/>
          <w:color w:val="000000"/>
          <w:szCs w:val="21"/>
        </w:rPr>
        <w:t>月</w:t>
      </w:r>
    </w:p>
    <w:p w14:paraId="2C9990E6" w14:textId="77777777" w:rsidR="00EF62C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1A587F61" w14:textId="77777777" w:rsidR="00EF62C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501B6C14" w14:textId="77777777" w:rsidR="00EF62C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建筑与设计</w:t>
      </w:r>
    </w:p>
    <w:p w14:paraId="470E0BD0" w14:textId="77777777" w:rsidR="00EF62C9" w:rsidRDefault="00EF62C9">
      <w:pPr>
        <w:rPr>
          <w:b/>
          <w:bCs/>
          <w:color w:val="000000"/>
          <w:szCs w:val="21"/>
        </w:rPr>
      </w:pPr>
    </w:p>
    <w:p w14:paraId="00E80E85" w14:textId="77777777" w:rsidR="00EF62C9" w:rsidRDefault="00EF62C9">
      <w:pPr>
        <w:rPr>
          <w:b/>
          <w:bCs/>
          <w:color w:val="000000"/>
          <w:szCs w:val="21"/>
        </w:rPr>
      </w:pPr>
    </w:p>
    <w:p w14:paraId="6181C3A1" w14:textId="77777777" w:rsidR="00EF62C9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4A3AE3FC" w14:textId="77777777" w:rsidR="00EF62C9" w:rsidRDefault="00EF62C9">
      <w:pPr>
        <w:rPr>
          <w:color w:val="000000"/>
          <w:szCs w:val="21"/>
        </w:rPr>
      </w:pPr>
    </w:p>
    <w:p w14:paraId="50492073" w14:textId="1F8B6642" w:rsidR="00EF62C9" w:rsidRDefault="00000000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  <w:r>
        <w:rPr>
          <w:rFonts w:ascii="楷体" w:eastAsia="楷体" w:hAnsi="楷体" w:hint="eastAsia"/>
          <w:bCs/>
          <w:color w:val="000000"/>
          <w:szCs w:val="21"/>
        </w:rPr>
        <w:t>很多人都把多立克、爱奥尼等柱式当成死板的复古模板，这本书却追溯从古埃及、古希腊一直到近现代的</w:t>
      </w:r>
      <w:proofErr w:type="gramStart"/>
      <w:r>
        <w:rPr>
          <w:rFonts w:ascii="楷体" w:eastAsia="楷体" w:hAnsi="楷体" w:hint="eastAsia"/>
          <w:bCs/>
          <w:color w:val="000000"/>
          <w:szCs w:val="21"/>
        </w:rPr>
        <w:t>完整发展</w:t>
      </w:r>
      <w:proofErr w:type="gramEnd"/>
      <w:r>
        <w:rPr>
          <w:rFonts w:ascii="楷体" w:eastAsia="楷体" w:hAnsi="楷体" w:hint="eastAsia"/>
          <w:bCs/>
          <w:color w:val="000000"/>
          <w:szCs w:val="21"/>
        </w:rPr>
        <w:t>线，告诉我们立柱最早是远古祭祀圣物，本身藏着一套古人独有的世界观</w:t>
      </w:r>
      <w:r w:rsidR="006113F9">
        <w:rPr>
          <w:rFonts w:ascii="楷体" w:eastAsia="楷体" w:hAnsi="楷体" w:hint="eastAsia"/>
          <w:bCs/>
          <w:color w:val="000000"/>
          <w:szCs w:val="21"/>
        </w:rPr>
        <w:t>：</w:t>
      </w:r>
      <w:r>
        <w:rPr>
          <w:rFonts w:ascii="楷体" w:eastAsia="楷体" w:hAnsi="楷体" w:hint="eastAsia"/>
          <w:bCs/>
          <w:color w:val="000000"/>
          <w:szCs w:val="21"/>
        </w:rPr>
        <w:t>立柱对应人的身躯，柱头好比人脸，不同柱式分别象征男女特质，就连教堂、城市布局都会参照人体结构来设计。书中搭配大量手稿、复古版画，读起来不会晦涩难懂。不管是做建筑、室内设计的从业者，还是单纯喜欢文史艺术的读者，都能从中收获。</w:t>
      </w:r>
    </w:p>
    <w:p w14:paraId="206EB6D1" w14:textId="77777777" w:rsidR="00EF62C9" w:rsidRDefault="00EF62C9">
      <w:pPr>
        <w:rPr>
          <w:color w:val="000000"/>
          <w:szCs w:val="21"/>
        </w:rPr>
      </w:pPr>
    </w:p>
    <w:p w14:paraId="52683E00" w14:textId="77777777" w:rsidR="00EF62C9" w:rsidRDefault="00000000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041F6A2F" w14:textId="77777777" w:rsidR="00EF62C9" w:rsidRDefault="00EF62C9">
      <w:pPr>
        <w:rPr>
          <w:color w:val="000000"/>
          <w:szCs w:val="21"/>
        </w:rPr>
      </w:pPr>
    </w:p>
    <w:p w14:paraId="44393AEE" w14:textId="0658A165" w:rsidR="00EF62C9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6113F9">
        <w:rPr>
          <w:rFonts w:hint="eastAsia"/>
          <w:b/>
          <w:bCs/>
          <w:color w:val="000000"/>
          <w:szCs w:val="21"/>
        </w:rPr>
        <w:t>1998</w:t>
      </w:r>
      <w:r w:rsidRPr="006113F9">
        <w:rPr>
          <w:rFonts w:hint="eastAsia"/>
          <w:b/>
          <w:bCs/>
          <w:color w:val="000000"/>
          <w:szCs w:val="21"/>
        </w:rPr>
        <w:t>年建筑史学家协会（</w:t>
      </w:r>
      <w:r w:rsidRPr="006113F9">
        <w:rPr>
          <w:rFonts w:hint="eastAsia"/>
          <w:b/>
          <w:bCs/>
          <w:color w:val="000000"/>
          <w:szCs w:val="21"/>
        </w:rPr>
        <w:t>Society of Architectural Historians</w:t>
      </w:r>
      <w:r w:rsidRPr="006113F9">
        <w:rPr>
          <w:rFonts w:hint="eastAsia"/>
          <w:b/>
          <w:bCs/>
          <w:color w:val="000000"/>
          <w:szCs w:val="21"/>
        </w:rPr>
        <w:t>）爱丽丝·戴维斯·希区柯克奖获奖作品</w:t>
      </w:r>
      <w:r>
        <w:rPr>
          <w:rFonts w:hint="eastAsia"/>
          <w:color w:val="000000"/>
          <w:szCs w:val="21"/>
        </w:rPr>
        <w:t>。</w:t>
      </w:r>
    </w:p>
    <w:p w14:paraId="62969C98" w14:textId="77777777" w:rsidR="00EF62C9" w:rsidRDefault="00EF62C9">
      <w:pPr>
        <w:ind w:firstLineChars="200" w:firstLine="420"/>
        <w:rPr>
          <w:color w:val="000000"/>
          <w:szCs w:val="21"/>
        </w:rPr>
      </w:pPr>
    </w:p>
    <w:p w14:paraId="47024EC8" w14:textId="11345772" w:rsidR="00EF62C9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6113F9">
        <w:rPr>
          <w:rFonts w:hint="eastAsia"/>
          <w:b/>
          <w:bCs/>
          <w:color w:val="000000"/>
          <w:szCs w:val="21"/>
        </w:rPr>
        <w:t>借柱式梳理人类的精神传统，融合诗歌、神学、文艺复兴人文思想</w:t>
      </w:r>
      <w:r>
        <w:rPr>
          <w:rFonts w:hint="eastAsia"/>
          <w:color w:val="000000"/>
          <w:szCs w:val="21"/>
        </w:rPr>
        <w:t>。</w:t>
      </w:r>
    </w:p>
    <w:p w14:paraId="3E952726" w14:textId="77777777" w:rsidR="00EF62C9" w:rsidRDefault="00EF62C9">
      <w:pPr>
        <w:rPr>
          <w:color w:val="000000"/>
          <w:szCs w:val="21"/>
        </w:rPr>
      </w:pPr>
    </w:p>
    <w:p w14:paraId="7B0BA422" w14:textId="77777777" w:rsidR="00EF62C9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08A4A98F" w14:textId="77777777" w:rsidR="00EF62C9" w:rsidRDefault="00EF62C9">
      <w:pPr>
        <w:rPr>
          <w:color w:val="000000"/>
          <w:szCs w:val="21"/>
        </w:rPr>
      </w:pPr>
    </w:p>
    <w:p w14:paraId="30099A82" w14:textId="77777777" w:rsidR="00EF62C9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约瑟夫·里克沃特是二十一世纪最重要的建筑史学家之一，其对建筑及其历史意义的人文理解无人能及。《舞动的柱子》无疑是他迄今最具争议、最富挑战性的著作。这本书历时十年完成，作者以渊博的学识、清晰的论述和开阔的视野，对</w:t>
      </w:r>
      <w:proofErr w:type="gramStart"/>
      <w:r>
        <w:rPr>
          <w:rFonts w:hint="eastAsia"/>
          <w:color w:val="000000"/>
          <w:szCs w:val="21"/>
        </w:rPr>
        <w:t>由柱与梁构成</w:t>
      </w:r>
      <w:proofErr w:type="gramEnd"/>
      <w:r>
        <w:rPr>
          <w:rFonts w:hint="eastAsia"/>
          <w:color w:val="000000"/>
          <w:szCs w:val="21"/>
        </w:rPr>
        <w:t>的古典柱式形式进行了系统而深入的剖析，并追溯了柱子、建筑与人体之间强大而持久的类比关系。</w:t>
      </w:r>
    </w:p>
    <w:p w14:paraId="7B79329B" w14:textId="77777777" w:rsidR="00EF62C9" w:rsidRDefault="00EF62C9">
      <w:pPr>
        <w:ind w:firstLineChars="200" w:firstLine="420"/>
        <w:rPr>
          <w:color w:val="000000"/>
          <w:szCs w:val="21"/>
        </w:rPr>
      </w:pPr>
    </w:p>
    <w:p w14:paraId="73976C27" w14:textId="77777777" w:rsidR="00EF62C9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人体与柱子的隐喻几乎与建筑思想同时出现。从维特鲁威（</w:t>
      </w:r>
      <w:r>
        <w:rPr>
          <w:rFonts w:hint="eastAsia"/>
          <w:color w:val="000000"/>
          <w:szCs w:val="21"/>
        </w:rPr>
        <w:t>Vitruvius</w:t>
      </w:r>
      <w:r>
        <w:rPr>
          <w:rFonts w:hint="eastAsia"/>
          <w:color w:val="000000"/>
          <w:szCs w:val="21"/>
        </w:rPr>
        <w:t>）、阿尔伯蒂（</w:t>
      </w:r>
      <w:r>
        <w:rPr>
          <w:rFonts w:hint="eastAsia"/>
          <w:color w:val="000000"/>
          <w:szCs w:val="21"/>
        </w:rPr>
        <w:t>Alberti</w:t>
      </w:r>
      <w:r>
        <w:rPr>
          <w:rFonts w:hint="eastAsia"/>
          <w:color w:val="000000"/>
          <w:szCs w:val="21"/>
        </w:rPr>
        <w:t>）到后世众多理论家，这一观念始终贯穿建筑理论的发展。《舞动的柱子》是首部对这一宏大主题</w:t>
      </w:r>
      <w:proofErr w:type="gramStart"/>
      <w:r>
        <w:rPr>
          <w:rFonts w:hint="eastAsia"/>
          <w:color w:val="000000"/>
          <w:szCs w:val="21"/>
        </w:rPr>
        <w:t>作出</w:t>
      </w:r>
      <w:proofErr w:type="gramEnd"/>
      <w:r>
        <w:rPr>
          <w:rFonts w:hint="eastAsia"/>
          <w:color w:val="000000"/>
          <w:szCs w:val="21"/>
        </w:rPr>
        <w:t>全面系统论述的专著。书中重新审视了支配西方建筑近三千年的古典柱式最初如何</w:t>
      </w:r>
      <w:r>
        <w:rPr>
          <w:rFonts w:hint="eastAsia"/>
          <w:color w:val="000000"/>
          <w:szCs w:val="21"/>
        </w:rPr>
        <w:lastRenderedPageBreak/>
        <w:t>形成，并回顾了</w:t>
      </w:r>
      <w:proofErr w:type="gramStart"/>
      <w:r>
        <w:rPr>
          <w:rFonts w:hint="eastAsia"/>
          <w:color w:val="000000"/>
          <w:szCs w:val="21"/>
        </w:rPr>
        <w:t>柱式对</w:t>
      </w:r>
      <w:proofErr w:type="gramEnd"/>
      <w:r>
        <w:rPr>
          <w:rFonts w:hint="eastAsia"/>
          <w:color w:val="000000"/>
          <w:szCs w:val="21"/>
        </w:rPr>
        <w:t>二十世纪建筑大师的影响，进一步追索这一思想在古代宗教传统以及体液学说、人格理论等知识体系中的历史演变。</w:t>
      </w:r>
    </w:p>
    <w:p w14:paraId="131CFA26" w14:textId="77777777" w:rsidR="00EF62C9" w:rsidRDefault="00EF62C9">
      <w:pPr>
        <w:rPr>
          <w:color w:val="000000"/>
          <w:szCs w:val="21"/>
        </w:rPr>
      </w:pPr>
    </w:p>
    <w:p w14:paraId="59B53F85" w14:textId="77777777" w:rsidR="00EF62C9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作者结合埃及、小亚细亚、黎凡特和希腊的考古材料，吸收近年来希腊宗教史、社会史研究成果及最新考古发现。更重要的是，他重新审视了人体与柱子隐喻对于建筑理论建构所具有的意义。</w:t>
      </w:r>
    </w:p>
    <w:p w14:paraId="1952C89B" w14:textId="77777777" w:rsidR="00EF62C9" w:rsidRDefault="00EF62C9">
      <w:pPr>
        <w:rPr>
          <w:color w:val="000000"/>
          <w:szCs w:val="21"/>
        </w:rPr>
      </w:pPr>
    </w:p>
    <w:p w14:paraId="17E69C61" w14:textId="77777777" w:rsidR="00EF62C9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全书涉及内容广泛，涵盖古典柱式的数量观念、比例法则与装饰规范，支撑古典柱式传统的“基督教诠释”（</w:t>
      </w:r>
      <w:proofErr w:type="spellStart"/>
      <w:r>
        <w:rPr>
          <w:rFonts w:hint="eastAsia"/>
          <w:color w:val="000000"/>
          <w:szCs w:val="21"/>
        </w:rPr>
        <w:t>interpretatio</w:t>
      </w:r>
      <w:proofErr w:type="spellEnd"/>
      <w:r>
        <w:rPr>
          <w:rFonts w:hint="eastAsia"/>
          <w:color w:val="000000"/>
          <w:szCs w:val="21"/>
        </w:rPr>
        <w:t xml:space="preserve"> Christiana</w:t>
      </w:r>
      <w:r>
        <w:rPr>
          <w:rFonts w:hint="eastAsia"/>
          <w:color w:val="000000"/>
          <w:szCs w:val="21"/>
        </w:rPr>
        <w:t>），人体尺度的占星学与几何学法则，性别与柱式、身体作为文化不断塑造的产物、希腊神庙与祭祀传统，以及装饰形式的延续与象征的功能等诸多重要议题。</w:t>
      </w:r>
    </w:p>
    <w:p w14:paraId="050A0651" w14:textId="77777777" w:rsidR="00EF62C9" w:rsidRDefault="00EF62C9">
      <w:pPr>
        <w:rPr>
          <w:b/>
          <w:color w:val="000000"/>
        </w:rPr>
      </w:pPr>
    </w:p>
    <w:p w14:paraId="6CA0F311" w14:textId="77777777" w:rsidR="00EF62C9" w:rsidRDefault="00EF62C9">
      <w:pPr>
        <w:rPr>
          <w:b/>
          <w:color w:val="000000"/>
        </w:rPr>
      </w:pPr>
    </w:p>
    <w:p w14:paraId="7599C25E" w14:textId="77777777" w:rsidR="00EF62C9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26C27F45" w14:textId="77777777" w:rsidR="00EF62C9" w:rsidRDefault="00000000">
      <w:pPr>
        <w:ind w:firstLineChars="200" w:firstLine="482"/>
        <w:rPr>
          <w:b/>
          <w:color w:val="FF0000"/>
        </w:rPr>
      </w:pPr>
      <w:r>
        <w:rPr>
          <w:rFonts w:ascii="宋体" w:hAnsi="宋体" w:cs="宋体"/>
          <w:b/>
          <w:bCs/>
          <w:noProof/>
          <w:sz w:val="24"/>
        </w:rPr>
        <w:drawing>
          <wp:anchor distT="0" distB="0" distL="114300" distR="114300" simplePos="0" relativeHeight="251661312" behindDoc="0" locked="0" layoutInCell="1" allowOverlap="1" wp14:anchorId="20A3670B" wp14:editId="37B4D9AD">
            <wp:simplePos x="0" y="0"/>
            <wp:positionH relativeFrom="column">
              <wp:posOffset>0</wp:posOffset>
            </wp:positionH>
            <wp:positionV relativeFrom="paragraph">
              <wp:posOffset>29845</wp:posOffset>
            </wp:positionV>
            <wp:extent cx="1317625" cy="1317625"/>
            <wp:effectExtent l="0" t="0" r="3175" b="3175"/>
            <wp:wrapSquare wrapText="bothSides"/>
            <wp:docPr id="5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7625" cy="1317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  <w:lang w:val="en"/>
        </w:rPr>
        <w:t>约瑟夫·里克沃特（</w:t>
      </w:r>
      <w:r>
        <w:rPr>
          <w:rFonts w:hint="eastAsia"/>
          <w:b/>
          <w:bCs/>
          <w:color w:val="000000"/>
          <w:szCs w:val="21"/>
          <w:lang w:val="en"/>
        </w:rPr>
        <w:t>Joseph Rykwert</w:t>
      </w:r>
      <w:r>
        <w:rPr>
          <w:rFonts w:hint="eastAsia"/>
          <w:b/>
          <w:bCs/>
          <w:color w:val="000000"/>
          <w:szCs w:val="21"/>
          <w:lang w:val="en"/>
        </w:rPr>
        <w:t>，</w:t>
      </w:r>
      <w:r>
        <w:rPr>
          <w:rFonts w:hint="eastAsia"/>
          <w:color w:val="000000"/>
          <w:szCs w:val="21"/>
          <w:lang w:val="en"/>
        </w:rPr>
        <w:t>1926</w:t>
      </w:r>
      <w:r>
        <w:rPr>
          <w:rFonts w:hint="eastAsia"/>
          <w:color w:val="000000"/>
          <w:szCs w:val="21"/>
          <w:lang w:val="en"/>
        </w:rPr>
        <w:t>—</w:t>
      </w:r>
      <w:r>
        <w:rPr>
          <w:rFonts w:hint="eastAsia"/>
          <w:color w:val="000000"/>
          <w:szCs w:val="21"/>
          <w:lang w:val="en"/>
        </w:rPr>
        <w:t>2024</w:t>
      </w:r>
      <w:r>
        <w:rPr>
          <w:rFonts w:hint="eastAsia"/>
          <w:color w:val="000000"/>
          <w:szCs w:val="21"/>
          <w:lang w:val="en"/>
        </w:rPr>
        <w:t>），大英帝国司令勋章（</w:t>
      </w:r>
      <w:r>
        <w:rPr>
          <w:rFonts w:hint="eastAsia"/>
          <w:color w:val="000000"/>
          <w:szCs w:val="21"/>
          <w:lang w:val="en"/>
        </w:rPr>
        <w:t>CBE</w:t>
      </w:r>
      <w:r>
        <w:rPr>
          <w:rFonts w:hint="eastAsia"/>
          <w:color w:val="000000"/>
          <w:szCs w:val="21"/>
          <w:lang w:val="en"/>
        </w:rPr>
        <w:t>）获得者，宾夕法尼亚大学保罗·菲利普·克雷特</w:t>
      </w:r>
      <w:r>
        <w:rPr>
          <w:rFonts w:hint="eastAsia"/>
          <w:color w:val="000000"/>
          <w:szCs w:val="21"/>
        </w:rPr>
        <w:t>(Paul Philippe Cret )</w:t>
      </w:r>
      <w:r>
        <w:rPr>
          <w:rFonts w:hint="eastAsia"/>
          <w:color w:val="000000"/>
          <w:szCs w:val="21"/>
          <w:lang w:val="en"/>
        </w:rPr>
        <w:t>建筑学荣休教授，是同时代最杰出的建筑史学家和建筑评论家之一。他</w:t>
      </w:r>
      <w:r>
        <w:rPr>
          <w:rFonts w:hint="eastAsia"/>
          <w:color w:val="000000"/>
          <w:szCs w:val="21"/>
        </w:rPr>
        <w:t>主要</w:t>
      </w:r>
      <w:r>
        <w:rPr>
          <w:rFonts w:hint="eastAsia"/>
          <w:color w:val="000000"/>
          <w:szCs w:val="21"/>
          <w:lang w:val="en"/>
        </w:rPr>
        <w:t>在英国和美国</w:t>
      </w:r>
      <w:r>
        <w:rPr>
          <w:rFonts w:hint="eastAsia"/>
          <w:color w:val="000000"/>
          <w:szCs w:val="21"/>
        </w:rPr>
        <w:t>工作</w:t>
      </w:r>
      <w:r>
        <w:rPr>
          <w:rFonts w:hint="eastAsia"/>
          <w:color w:val="000000"/>
          <w:szCs w:val="21"/>
          <w:lang w:val="en"/>
        </w:rPr>
        <w:t>。里克沃特著有多部具有重要影响</w:t>
      </w:r>
      <w:r>
        <w:rPr>
          <w:rFonts w:hint="eastAsia"/>
          <w:color w:val="000000"/>
          <w:szCs w:val="21"/>
        </w:rPr>
        <w:t>力</w:t>
      </w:r>
      <w:r>
        <w:rPr>
          <w:rFonts w:hint="eastAsia"/>
          <w:color w:val="000000"/>
          <w:szCs w:val="21"/>
          <w:lang w:val="en"/>
        </w:rPr>
        <w:t>的建筑学著作，包括《</w:t>
      </w:r>
      <w:r>
        <w:rPr>
          <w:rFonts w:hint="eastAsia"/>
          <w:color w:val="000000"/>
          <w:szCs w:val="21"/>
        </w:rPr>
        <w:t>城之理念》（</w:t>
      </w:r>
      <w:r>
        <w:rPr>
          <w:rFonts w:hint="eastAsia"/>
          <w:color w:val="000000"/>
          <w:szCs w:val="21"/>
          <w:lang w:val="en"/>
        </w:rPr>
        <w:t>The Idea of a Town</w:t>
      </w:r>
      <w:r>
        <w:rPr>
          <w:rFonts w:hint="eastAsia"/>
          <w:color w:val="000000"/>
          <w:szCs w:val="21"/>
          <w:lang w:val="en"/>
        </w:rPr>
        <w:t>）、《</w:t>
      </w:r>
      <w:r>
        <w:rPr>
          <w:rFonts w:hint="eastAsia"/>
          <w:color w:val="000000"/>
          <w:szCs w:val="21"/>
        </w:rPr>
        <w:t>亚当之家》（</w:t>
      </w:r>
      <w:r>
        <w:rPr>
          <w:rFonts w:hint="eastAsia"/>
          <w:color w:val="000000"/>
          <w:szCs w:val="21"/>
          <w:lang w:val="en"/>
        </w:rPr>
        <w:t>On Adam's House in Paradise</w:t>
      </w:r>
      <w:r>
        <w:rPr>
          <w:rFonts w:hint="eastAsia"/>
          <w:color w:val="000000"/>
          <w:szCs w:val="21"/>
          <w:lang w:val="en"/>
        </w:rPr>
        <w:t>）、《</w:t>
      </w:r>
      <w:r>
        <w:rPr>
          <w:rFonts w:hint="eastAsia"/>
          <w:color w:val="000000"/>
          <w:szCs w:val="21"/>
          <w:lang w:val="en"/>
        </w:rPr>
        <w:t>The Dancing Column</w:t>
      </w:r>
      <w:r>
        <w:rPr>
          <w:rFonts w:hint="eastAsia"/>
          <w:color w:val="000000"/>
          <w:szCs w:val="21"/>
          <w:lang w:val="en"/>
        </w:rPr>
        <w:t>》</w:t>
      </w:r>
      <w:r>
        <w:rPr>
          <w:rFonts w:hint="eastAsia"/>
          <w:color w:val="000000"/>
          <w:szCs w:val="21"/>
        </w:rPr>
        <w:t>等</w:t>
      </w:r>
      <w:r>
        <w:rPr>
          <w:rFonts w:hint="eastAsia"/>
          <w:color w:val="000000"/>
          <w:szCs w:val="21"/>
          <w:lang w:val="en"/>
        </w:rPr>
        <w:t>。其全部著作均已被译为多种语言。</w:t>
      </w:r>
    </w:p>
    <w:p w14:paraId="2436F107" w14:textId="77777777" w:rsidR="00EF62C9" w:rsidRDefault="00EF62C9">
      <w:pPr>
        <w:rPr>
          <w:rFonts w:hint="eastAsia"/>
          <w:b/>
          <w:color w:val="000000"/>
        </w:rPr>
      </w:pPr>
    </w:p>
    <w:p w14:paraId="6AC960B9" w14:textId="77777777" w:rsidR="00EF62C9" w:rsidRDefault="00EF62C9">
      <w:pPr>
        <w:rPr>
          <w:b/>
          <w:color w:val="000000"/>
        </w:rPr>
      </w:pPr>
    </w:p>
    <w:p w14:paraId="4A90887A" w14:textId="77777777" w:rsidR="00EF62C9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目录：</w:t>
      </w:r>
    </w:p>
    <w:p w14:paraId="25D0801F" w14:textId="77777777" w:rsidR="00EF62C9" w:rsidRDefault="00EF62C9">
      <w:pPr>
        <w:rPr>
          <w:bCs/>
          <w:color w:val="000000"/>
        </w:rPr>
      </w:pPr>
    </w:p>
    <w:p w14:paraId="4ACFE9E5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插图目录</w:t>
      </w:r>
    </w:p>
    <w:p w14:paraId="254CDEB8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前言</w:t>
      </w:r>
    </w:p>
    <w:p w14:paraId="1108FB3C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第一章</w:t>
      </w:r>
      <w:r>
        <w:rPr>
          <w:rFonts w:hint="eastAsia"/>
          <w:b/>
          <w:color w:val="000000"/>
        </w:rPr>
        <w:t xml:space="preserve"> </w:t>
      </w:r>
      <w:r>
        <w:rPr>
          <w:rFonts w:hint="eastAsia"/>
          <w:b/>
          <w:color w:val="000000"/>
        </w:rPr>
        <w:t>建筑中的秩序</w:t>
      </w:r>
    </w:p>
    <w:p w14:paraId="209ADDBA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图集与范本</w:t>
      </w:r>
    </w:p>
    <w:p w14:paraId="7038F37F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怀疑论者、批判者与浪漫主义者</w:t>
      </w:r>
    </w:p>
    <w:p w14:paraId="53E2418D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巴黎美术学院与巴黎综合理工学院</w:t>
      </w:r>
    </w:p>
    <w:p w14:paraId="29F9A626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原始茅屋的模仿</w:t>
      </w:r>
    </w:p>
    <w:p w14:paraId="6967D72B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隐喻的终结</w:t>
      </w:r>
    </w:p>
    <w:p w14:paraId="4FB684E1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回归本源</w:t>
      </w:r>
    </w:p>
    <w:p w14:paraId="28149A09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第二章</w:t>
      </w:r>
      <w:r>
        <w:rPr>
          <w:rFonts w:hint="eastAsia"/>
          <w:b/>
          <w:color w:val="000000"/>
        </w:rPr>
        <w:t xml:space="preserve"> </w:t>
      </w:r>
      <w:r>
        <w:rPr>
          <w:rFonts w:hint="eastAsia"/>
          <w:b/>
          <w:color w:val="000000"/>
        </w:rPr>
        <w:t>人体中的秩序</w:t>
      </w:r>
    </w:p>
    <w:p w14:paraId="39660D22" w14:textId="718A9B22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圣经中的柱子：老约翰</w:t>
      </w:r>
      <w:r w:rsidR="006113F9">
        <w:rPr>
          <w:rFonts w:hint="eastAsia"/>
          <w:bCs/>
          <w:color w:val="000000"/>
        </w:rPr>
        <w:t>·</w:t>
      </w:r>
      <w:r>
        <w:rPr>
          <w:rFonts w:hint="eastAsia"/>
          <w:bCs/>
          <w:color w:val="000000"/>
        </w:rPr>
        <w:t>伍德</w:t>
      </w:r>
    </w:p>
    <w:p w14:paraId="1B129E3B" w14:textId="36AB84CB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吉安</w:t>
      </w:r>
      <w:r w:rsidR="006113F9">
        <w:rPr>
          <w:rFonts w:hint="eastAsia"/>
          <w:bCs/>
          <w:color w:val="000000"/>
        </w:rPr>
        <w:t>·</w:t>
      </w:r>
      <w:r>
        <w:rPr>
          <w:rFonts w:hint="eastAsia"/>
          <w:bCs/>
          <w:color w:val="000000"/>
        </w:rPr>
        <w:t>洛伦佐</w:t>
      </w:r>
      <w:r w:rsidR="006113F9">
        <w:rPr>
          <w:rFonts w:hint="eastAsia"/>
          <w:bCs/>
          <w:color w:val="000000"/>
        </w:rPr>
        <w:t>·</w:t>
      </w:r>
      <w:r>
        <w:rPr>
          <w:rFonts w:hint="eastAsia"/>
          <w:bCs/>
          <w:color w:val="000000"/>
        </w:rPr>
        <w:t>贝尼尼</w:t>
      </w:r>
      <w:proofErr w:type="gramStart"/>
      <w:r>
        <w:rPr>
          <w:rFonts w:hint="eastAsia"/>
          <w:bCs/>
          <w:color w:val="000000"/>
        </w:rPr>
        <w:t>谈人体</w:t>
      </w:r>
      <w:proofErr w:type="gramEnd"/>
      <w:r>
        <w:rPr>
          <w:rFonts w:hint="eastAsia"/>
          <w:bCs/>
          <w:color w:val="000000"/>
        </w:rPr>
        <w:t>与柱子</w:t>
      </w:r>
    </w:p>
    <w:p w14:paraId="344CFED9" w14:textId="7001381C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雅克</w:t>
      </w:r>
      <w:r>
        <w:rPr>
          <w:rFonts w:hint="eastAsia"/>
          <w:bCs/>
          <w:color w:val="000000"/>
        </w:rPr>
        <w:t>-</w:t>
      </w:r>
      <w:r>
        <w:rPr>
          <w:rFonts w:hint="eastAsia"/>
          <w:bCs/>
          <w:color w:val="000000"/>
        </w:rPr>
        <w:t>弗朗索瓦</w:t>
      </w:r>
      <w:r w:rsidR="006113F9">
        <w:rPr>
          <w:rFonts w:hint="eastAsia"/>
          <w:bCs/>
          <w:color w:val="000000"/>
        </w:rPr>
        <w:t>·</w:t>
      </w:r>
      <w:r>
        <w:rPr>
          <w:rFonts w:hint="eastAsia"/>
          <w:bCs/>
          <w:color w:val="000000"/>
        </w:rPr>
        <w:t>布隆代尔论面容与柱帽</w:t>
      </w:r>
    </w:p>
    <w:p w14:paraId="08D99444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面容、性格与命运</w:t>
      </w:r>
    </w:p>
    <w:p w14:paraId="1E19A87B" w14:textId="1A0579CD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画室心理学：夏尔</w:t>
      </w:r>
      <w:r w:rsidR="006113F9">
        <w:rPr>
          <w:rFonts w:hint="eastAsia"/>
          <w:bCs/>
          <w:color w:val="000000"/>
        </w:rPr>
        <w:t>·</w:t>
      </w:r>
      <w:r>
        <w:rPr>
          <w:rFonts w:hint="eastAsia"/>
          <w:bCs/>
          <w:color w:val="000000"/>
        </w:rPr>
        <w:t>勒布伦讲学录</w:t>
      </w:r>
    </w:p>
    <w:p w14:paraId="59613DDD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人为姿态与自然姿态</w:t>
      </w:r>
    </w:p>
    <w:p w14:paraId="028F368F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面容、品性、情绪与景观</w:t>
      </w:r>
    </w:p>
    <w:p w14:paraId="4B2CB54F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lastRenderedPageBreak/>
        <w:t>性格的多元与规范的恒定</w:t>
      </w:r>
    </w:p>
    <w:p w14:paraId="0D347BBC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作为躯体的教堂</w:t>
      </w:r>
    </w:p>
    <w:p w14:paraId="317B9238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作为人体的城市</w:t>
      </w:r>
    </w:p>
    <w:p w14:paraId="6CA54DA6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作为房屋的城市</w:t>
      </w:r>
    </w:p>
    <w:p w14:paraId="1CA0DB4F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第三章</w:t>
      </w:r>
      <w:r>
        <w:rPr>
          <w:rFonts w:hint="eastAsia"/>
          <w:b/>
          <w:color w:val="000000"/>
        </w:rPr>
        <w:t xml:space="preserve"> </w:t>
      </w:r>
      <w:r>
        <w:rPr>
          <w:rFonts w:hint="eastAsia"/>
          <w:b/>
          <w:color w:val="000000"/>
        </w:rPr>
        <w:t>人体与世界</w:t>
      </w:r>
    </w:p>
    <w:p w14:paraId="620A1EDE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爱与冲突</w:t>
      </w:r>
    </w:p>
    <w:p w14:paraId="394F1B31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第一个人的身体</w:t>
      </w:r>
    </w:p>
    <w:p w14:paraId="2AD2F9E6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体液、元素与星象</w:t>
      </w:r>
    </w:p>
    <w:p w14:paraId="7AC9B0E3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星象人体、规范人体</w:t>
      </w:r>
    </w:p>
    <w:p w14:paraId="2693E77B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人体的崇高与卑微</w:t>
      </w:r>
    </w:p>
    <w:p w14:paraId="13242CA2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上帝与人的几何学</w:t>
      </w:r>
    </w:p>
    <w:p w14:paraId="6DD0F93F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人是尺度</w:t>
      </w:r>
    </w:p>
    <w:p w14:paraId="04F6E126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规范的实现</w:t>
      </w:r>
    </w:p>
    <w:p w14:paraId="0E281AA4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运动中的维特鲁威人体</w:t>
      </w:r>
    </w:p>
    <w:p w14:paraId="3392C305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丢</w:t>
      </w:r>
      <w:proofErr w:type="gramStart"/>
      <w:r>
        <w:rPr>
          <w:rFonts w:hint="eastAsia"/>
          <w:bCs/>
          <w:color w:val="000000"/>
        </w:rPr>
        <w:t>勒论人体</w:t>
      </w:r>
      <w:proofErr w:type="gramEnd"/>
      <w:r>
        <w:rPr>
          <w:rFonts w:hint="eastAsia"/>
          <w:bCs/>
          <w:color w:val="000000"/>
        </w:rPr>
        <w:t>的多样性</w:t>
      </w:r>
    </w:p>
    <w:p w14:paraId="20506E8F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吉安·保罗·洛马佐</w:t>
      </w:r>
    </w:p>
    <w:p w14:paraId="48AE3253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米开朗基罗</w:t>
      </w:r>
    </w:p>
    <w:p w14:paraId="5DCD73D7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人体肌理和世界肌理</w:t>
      </w:r>
    </w:p>
    <w:p w14:paraId="2DE1E935" w14:textId="77777777" w:rsidR="00EF62C9" w:rsidRDefault="00000000">
      <w:pPr>
        <w:jc w:val="center"/>
        <w:rPr>
          <w:b/>
          <w:color w:val="000000"/>
        </w:rPr>
      </w:pPr>
      <w:r>
        <w:rPr>
          <w:rFonts w:hint="eastAsia"/>
          <w:b/>
          <w:color w:val="000000"/>
        </w:rPr>
        <w:t>第四章</w:t>
      </w:r>
      <w:r>
        <w:rPr>
          <w:rFonts w:hint="eastAsia"/>
          <w:b/>
          <w:color w:val="000000"/>
        </w:rPr>
        <w:t xml:space="preserve"> </w:t>
      </w:r>
      <w:r>
        <w:rPr>
          <w:rFonts w:hint="eastAsia"/>
          <w:b/>
          <w:color w:val="000000"/>
        </w:rPr>
        <w:t>性别与立柱</w:t>
      </w:r>
    </w:p>
    <w:p w14:paraId="4EBC5186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方形人与圆形人</w:t>
      </w:r>
    </w:p>
    <w:p w14:paraId="29904F28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规范</w:t>
      </w:r>
    </w:p>
    <w:p w14:paraId="20398454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波利克里托斯</w:t>
      </w:r>
    </w:p>
    <w:p w14:paraId="59965957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女性规范？</w:t>
      </w:r>
    </w:p>
    <w:p w14:paraId="77EE3BBD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机缘与创造</w:t>
      </w:r>
    </w:p>
    <w:p w14:paraId="0976B966" w14:textId="77777777" w:rsidR="00EF62C9" w:rsidRDefault="00000000">
      <w:pPr>
        <w:jc w:val="center"/>
        <w:rPr>
          <w:b/>
          <w:color w:val="000000"/>
        </w:rPr>
      </w:pPr>
      <w:r>
        <w:rPr>
          <w:rFonts w:hint="eastAsia"/>
          <w:b/>
          <w:color w:val="000000"/>
        </w:rPr>
        <w:t>第五章</w:t>
      </w:r>
      <w:r>
        <w:rPr>
          <w:rFonts w:hint="eastAsia"/>
          <w:b/>
          <w:color w:val="000000"/>
        </w:rPr>
        <w:t xml:space="preserve"> </w:t>
      </w:r>
      <w:r>
        <w:rPr>
          <w:rFonts w:hint="eastAsia"/>
          <w:b/>
          <w:color w:val="000000"/>
        </w:rPr>
        <w:t>文学通用喻象</w:t>
      </w:r>
    </w:p>
    <w:p w14:paraId="2AB33BB9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少女与少年</w:t>
      </w:r>
    </w:p>
    <w:p w14:paraId="3906EE7E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隐喻性动物</w:t>
      </w:r>
    </w:p>
    <w:p w14:paraId="59F819C9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意象的冲击力</w:t>
      </w:r>
    </w:p>
    <w:p w14:paraId="1E020ED6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原始立柱</w:t>
      </w:r>
    </w:p>
    <w:p w14:paraId="4FFFE0E9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模仿与制造</w:t>
      </w:r>
    </w:p>
    <w:p w14:paraId="26643B30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倘若自然建造屋舍</w:t>
      </w:r>
    </w:p>
    <w:p w14:paraId="6E3F7388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形似与神似</w:t>
      </w:r>
    </w:p>
    <w:p w14:paraId="1340131B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悲剧性建筑</w:t>
      </w:r>
    </w:p>
    <w:p w14:paraId="1C29BF76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波斯</w:t>
      </w:r>
      <w:proofErr w:type="gramStart"/>
      <w:r>
        <w:rPr>
          <w:rFonts w:hint="eastAsia"/>
          <w:bCs/>
          <w:color w:val="000000"/>
        </w:rPr>
        <w:t>人柱像</w:t>
      </w:r>
      <w:proofErr w:type="gramEnd"/>
      <w:r>
        <w:rPr>
          <w:rFonts w:hint="eastAsia"/>
          <w:bCs/>
          <w:color w:val="000000"/>
        </w:rPr>
        <w:t>与阿特拉斯柱像</w:t>
      </w:r>
    </w:p>
    <w:p w14:paraId="08A2E4BE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女像柱</w:t>
      </w:r>
    </w:p>
    <w:p w14:paraId="6C2DFC73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第六章</w:t>
      </w:r>
      <w:r>
        <w:rPr>
          <w:rFonts w:hint="eastAsia"/>
          <w:b/>
          <w:color w:val="000000"/>
        </w:rPr>
        <w:t xml:space="preserve"> </w:t>
      </w:r>
      <w:r>
        <w:rPr>
          <w:rFonts w:hint="eastAsia"/>
          <w:b/>
          <w:color w:val="000000"/>
        </w:rPr>
        <w:t>规范与歌谣</w:t>
      </w:r>
    </w:p>
    <w:p w14:paraId="3B3AC728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赫拉克勒斯后裔</w:t>
      </w:r>
    </w:p>
    <w:p w14:paraId="58F71B47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最早的神龛</w:t>
      </w:r>
    </w:p>
    <w:p w14:paraId="1ADE5327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英雄祭祀仪式</w:t>
      </w:r>
    </w:p>
    <w:p w14:paraId="5E28C945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神与王</w:t>
      </w:r>
    </w:p>
    <w:p w14:paraId="5DBE4E8E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祭坛与神庙</w:t>
      </w:r>
    </w:p>
    <w:p w14:paraId="68D88C67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……</w:t>
      </w:r>
    </w:p>
    <w:p w14:paraId="568F3E0F" w14:textId="77777777" w:rsidR="00EF62C9" w:rsidRDefault="00000000">
      <w:pPr>
        <w:jc w:val="center"/>
        <w:rPr>
          <w:b/>
          <w:color w:val="000000"/>
        </w:rPr>
      </w:pPr>
      <w:r>
        <w:rPr>
          <w:rFonts w:hint="eastAsia"/>
          <w:b/>
          <w:color w:val="000000"/>
        </w:rPr>
        <w:lastRenderedPageBreak/>
        <w:t>第七章</w:t>
      </w:r>
      <w:r>
        <w:rPr>
          <w:rFonts w:hint="eastAsia"/>
          <w:b/>
          <w:color w:val="000000"/>
        </w:rPr>
        <w:t xml:space="preserve"> </w:t>
      </w:r>
      <w:r>
        <w:rPr>
          <w:rFonts w:hint="eastAsia"/>
          <w:b/>
          <w:color w:val="000000"/>
        </w:rPr>
        <w:t>化身立柱的英雄</w:t>
      </w:r>
    </w:p>
    <w:p w14:paraId="504C9BD7" w14:textId="77777777" w:rsidR="00EF62C9" w:rsidRDefault="00000000">
      <w:pPr>
        <w:jc w:val="center"/>
        <w:rPr>
          <w:b/>
          <w:color w:val="000000"/>
        </w:rPr>
      </w:pPr>
      <w:r>
        <w:rPr>
          <w:rFonts w:hint="eastAsia"/>
          <w:b/>
          <w:color w:val="000000"/>
        </w:rPr>
        <w:t>第八章</w:t>
      </w:r>
      <w:r>
        <w:rPr>
          <w:rFonts w:hint="eastAsia"/>
          <w:b/>
          <w:color w:val="000000"/>
        </w:rPr>
        <w:t xml:space="preserve"> </w:t>
      </w:r>
      <w:r>
        <w:rPr>
          <w:rFonts w:hint="eastAsia"/>
          <w:b/>
          <w:color w:val="000000"/>
        </w:rPr>
        <w:t>已知与所见</w:t>
      </w:r>
    </w:p>
    <w:p w14:paraId="26037181" w14:textId="77777777" w:rsidR="00EF62C9" w:rsidRDefault="00000000">
      <w:pPr>
        <w:jc w:val="center"/>
        <w:rPr>
          <w:b/>
          <w:color w:val="000000"/>
        </w:rPr>
      </w:pPr>
      <w:r>
        <w:rPr>
          <w:rFonts w:hint="eastAsia"/>
          <w:b/>
          <w:color w:val="000000"/>
        </w:rPr>
        <w:t>第九章</w:t>
      </w:r>
      <w:r>
        <w:rPr>
          <w:rFonts w:hint="eastAsia"/>
          <w:b/>
          <w:color w:val="000000"/>
        </w:rPr>
        <w:t xml:space="preserve"> </w:t>
      </w:r>
      <w:r>
        <w:rPr>
          <w:rFonts w:hint="eastAsia"/>
          <w:b/>
          <w:color w:val="000000"/>
        </w:rPr>
        <w:t>面具、角和眼睛</w:t>
      </w:r>
    </w:p>
    <w:p w14:paraId="6D263901" w14:textId="77777777" w:rsidR="00EF62C9" w:rsidRDefault="00000000">
      <w:pPr>
        <w:jc w:val="center"/>
        <w:rPr>
          <w:b/>
          <w:color w:val="000000"/>
        </w:rPr>
      </w:pPr>
      <w:r>
        <w:rPr>
          <w:rFonts w:hint="eastAsia"/>
          <w:b/>
          <w:color w:val="000000"/>
        </w:rPr>
        <w:t>第十章</w:t>
      </w:r>
      <w:r>
        <w:rPr>
          <w:rFonts w:hint="eastAsia"/>
          <w:b/>
          <w:color w:val="000000"/>
        </w:rPr>
        <w:t xml:space="preserve"> </w:t>
      </w:r>
      <w:r>
        <w:rPr>
          <w:rFonts w:hint="eastAsia"/>
          <w:b/>
          <w:color w:val="000000"/>
        </w:rPr>
        <w:t>科林斯少女</w:t>
      </w:r>
    </w:p>
    <w:p w14:paraId="6E65BEB7" w14:textId="77777777" w:rsidR="00EF62C9" w:rsidRDefault="00000000">
      <w:pPr>
        <w:jc w:val="center"/>
        <w:rPr>
          <w:b/>
          <w:color w:val="000000"/>
        </w:rPr>
      </w:pPr>
      <w:r>
        <w:rPr>
          <w:rFonts w:hint="eastAsia"/>
          <w:b/>
          <w:color w:val="000000"/>
        </w:rPr>
        <w:t>第十一章</w:t>
      </w:r>
      <w:r>
        <w:rPr>
          <w:rFonts w:hint="eastAsia"/>
          <w:b/>
          <w:color w:val="000000"/>
        </w:rPr>
        <w:t xml:space="preserve"> </w:t>
      </w:r>
      <w:r>
        <w:rPr>
          <w:rFonts w:hint="eastAsia"/>
          <w:b/>
          <w:color w:val="000000"/>
        </w:rPr>
        <w:t>本土立柱？</w:t>
      </w:r>
    </w:p>
    <w:p w14:paraId="50526D4A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第十二章</w:t>
      </w:r>
      <w:r>
        <w:rPr>
          <w:rFonts w:hint="eastAsia"/>
          <w:b/>
          <w:color w:val="000000"/>
        </w:rPr>
        <w:t xml:space="preserve"> </w:t>
      </w:r>
      <w:r>
        <w:rPr>
          <w:rFonts w:hint="eastAsia"/>
          <w:b/>
          <w:color w:val="000000"/>
        </w:rPr>
        <w:t>秩序还是交融</w:t>
      </w:r>
    </w:p>
    <w:p w14:paraId="05377EA3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注释</w:t>
      </w:r>
    </w:p>
    <w:p w14:paraId="3D01E305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古籍与文献缩写表</w:t>
      </w:r>
    </w:p>
    <w:p w14:paraId="0C6F0C50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参考文献</w:t>
      </w:r>
    </w:p>
    <w:p w14:paraId="1B381635" w14:textId="77777777" w:rsidR="00EF62C9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索引</w:t>
      </w:r>
    </w:p>
    <w:p w14:paraId="51B8AB1F" w14:textId="77777777" w:rsidR="00EF62C9" w:rsidRDefault="00EF62C9">
      <w:pPr>
        <w:rPr>
          <w:b/>
          <w:color w:val="000000"/>
        </w:rPr>
      </w:pPr>
    </w:p>
    <w:p w14:paraId="3489A31F" w14:textId="77777777" w:rsidR="00EF62C9" w:rsidRDefault="00EF62C9">
      <w:pPr>
        <w:rPr>
          <w:b/>
          <w:color w:val="000000"/>
        </w:rPr>
      </w:pPr>
    </w:p>
    <w:p w14:paraId="1F43B474" w14:textId="77777777" w:rsidR="00EF62C9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036E97F7" w14:textId="77777777" w:rsidR="00EF62C9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44C89FB1" w14:textId="77777777" w:rsidR="00EF62C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b"/>
            <w:b/>
            <w:szCs w:val="21"/>
          </w:rPr>
          <w:t>Rights@nurnberg.com.cn</w:t>
        </w:r>
      </w:hyperlink>
    </w:p>
    <w:p w14:paraId="5FA335A5" w14:textId="77777777" w:rsidR="00EF62C9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34DEDCF" w14:textId="77777777" w:rsidR="00EF62C9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FA8E322" w14:textId="77777777" w:rsidR="00EF62C9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D1E6D62" w14:textId="77777777" w:rsidR="00EF62C9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14:paraId="1357473C" w14:textId="77777777" w:rsidR="00EF62C9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14:paraId="16547B60" w14:textId="77777777" w:rsidR="00EF62C9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14:paraId="420DDCA7" w14:textId="77777777" w:rsidR="00EF62C9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14:paraId="28D6D726" w14:textId="77777777" w:rsidR="00EF62C9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14:paraId="55089688" w14:textId="77777777" w:rsidR="00EF62C9" w:rsidRDefault="00000000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4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4583D56B" w14:textId="77777777" w:rsidR="00EF62C9" w:rsidRDefault="00000000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0"/>
    <w:bookmarkEnd w:id="1"/>
    <w:p w14:paraId="6D9F46EE" w14:textId="77777777" w:rsidR="00EF62C9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300FA308" wp14:editId="62EE33EF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1093B" w14:textId="77777777" w:rsidR="00EF62C9" w:rsidRDefault="00EF62C9">
      <w:pPr>
        <w:ind w:right="420"/>
        <w:rPr>
          <w:rFonts w:eastAsia="Gungsuh"/>
          <w:color w:val="000000"/>
          <w:kern w:val="0"/>
          <w:szCs w:val="21"/>
        </w:rPr>
      </w:pPr>
    </w:p>
    <w:sectPr w:rsidR="00EF62C9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19464" w14:textId="77777777" w:rsidR="000A2A52" w:rsidRDefault="000A2A52">
      <w:r>
        <w:separator/>
      </w:r>
    </w:p>
  </w:endnote>
  <w:endnote w:type="continuationSeparator" w:id="0">
    <w:p w14:paraId="4D0ECDAA" w14:textId="77777777" w:rsidR="000A2A52" w:rsidRDefault="000A2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8143" w14:textId="77777777" w:rsidR="00EF62C9" w:rsidRDefault="00EF62C9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7279B689" w14:textId="77777777" w:rsidR="00EF62C9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425CA5BF" w14:textId="77777777" w:rsidR="00EF62C9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774F7384" w14:textId="77777777" w:rsidR="00EF62C9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E0F74B5" w14:textId="77777777" w:rsidR="00EF62C9" w:rsidRDefault="00EF62C9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5EC92" w14:textId="77777777" w:rsidR="000A2A52" w:rsidRDefault="000A2A52">
      <w:r>
        <w:separator/>
      </w:r>
    </w:p>
  </w:footnote>
  <w:footnote w:type="continuationSeparator" w:id="0">
    <w:p w14:paraId="10C67E3B" w14:textId="77777777" w:rsidR="000A2A52" w:rsidRDefault="000A2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51503" w14:textId="77777777" w:rsidR="00EF62C9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29C83BC" wp14:editId="2976AD3F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F63F5CC" w14:textId="77777777" w:rsidR="00EF62C9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2DFC6E05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2A52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369DE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3F9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A781A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44B32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EF62C9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DFC6E05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25087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6FDB5B51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2588DAE"/>
  <w15:docId w15:val="{515804C2-B951-425F-AC72-62CA78BD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https://m.media-amazon.com/images/I/61Vh+HU4I0L._SL1500_.jpg" TargetMode="Externa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21</TotalTime>
  <Pages>4</Pages>
  <Words>1222</Words>
  <Characters>1553</Characters>
  <Application>Microsoft Office Word</Application>
  <DocSecurity>0</DocSecurity>
  <Lines>119</Lines>
  <Paragraphs>138</Paragraphs>
  <ScaleCrop>false</ScaleCrop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8</cp:revision>
  <dcterms:created xsi:type="dcterms:W3CDTF">2026-07-23T05:48:00Z</dcterms:created>
  <dcterms:modified xsi:type="dcterms:W3CDTF">2026-07-27T05:46:00Z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78BD4D18CBAA4279A500B9F710F4F82C_11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