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482B3D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2118</wp:posOffset>
            </wp:positionV>
            <wp:extent cx="1117600" cy="1678940"/>
            <wp:effectExtent l="0" t="0" r="6350" b="0"/>
            <wp:wrapSquare wrapText="bothSides"/>
            <wp:docPr id="3" name="图片 3" descr="AI for Stud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I for Student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3246B4" w:rsidRPr="003246B4">
        <w:rPr>
          <w:rFonts w:hint="eastAsia"/>
          <w:b/>
          <w:szCs w:val="21"/>
        </w:rPr>
        <w:t>学生</w:t>
      </w:r>
      <w:r w:rsidR="00761443">
        <w:rPr>
          <w:rFonts w:hint="eastAsia"/>
          <w:b/>
          <w:szCs w:val="21"/>
        </w:rPr>
        <w:t>AI</w:t>
      </w:r>
      <w:r w:rsidR="003246B4" w:rsidRPr="003246B4">
        <w:rPr>
          <w:rFonts w:hint="eastAsia"/>
          <w:b/>
          <w:szCs w:val="21"/>
        </w:rPr>
        <w:t>使用手册：巧用创意技巧斩获学业佳绩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482B3D">
        <w:rPr>
          <w:rFonts w:hint="eastAsia"/>
          <w:b/>
          <w:szCs w:val="21"/>
        </w:rPr>
        <w:t>A</w:t>
      </w:r>
      <w:r w:rsidR="00482B3D">
        <w:rPr>
          <w:b/>
          <w:szCs w:val="21"/>
        </w:rPr>
        <w:t>I FOR STUDENTS: Creative Hacks for Academic Success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482B3D">
        <w:rPr>
          <w:rFonts w:hint="eastAsia"/>
          <w:b/>
          <w:color w:val="000000"/>
          <w:szCs w:val="21"/>
        </w:rPr>
        <w:t>J</w:t>
      </w:r>
      <w:r w:rsidR="00482B3D">
        <w:rPr>
          <w:b/>
          <w:color w:val="000000"/>
          <w:szCs w:val="21"/>
        </w:rPr>
        <w:t>osh Thorpe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482B3D">
        <w:rPr>
          <w:rFonts w:hint="eastAsia"/>
          <w:b/>
          <w:color w:val="000000"/>
          <w:szCs w:val="21"/>
        </w:rPr>
        <w:t>B</w:t>
      </w:r>
      <w:r w:rsidR="00482B3D">
        <w:rPr>
          <w:b/>
          <w:color w:val="000000"/>
          <w:szCs w:val="21"/>
        </w:rPr>
        <w:t>loomsbury Academic</w:t>
      </w:r>
    </w:p>
    <w:p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AC35A9">
        <w:rPr>
          <w:b/>
          <w:color w:val="000000"/>
          <w:szCs w:val="21"/>
        </w:rPr>
        <w:t>ANA/</w:t>
      </w:r>
      <w:r w:rsidR="00D82C62">
        <w:rPr>
          <w:b/>
          <w:color w:val="000000"/>
          <w:szCs w:val="21"/>
        </w:rPr>
        <w:t xml:space="preserve"> </w:t>
      </w:r>
      <w:r w:rsidR="00AC35A9">
        <w:rPr>
          <w:b/>
          <w:color w:val="000000"/>
          <w:szCs w:val="21"/>
        </w:rPr>
        <w:t>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482B3D">
        <w:rPr>
          <w:rFonts w:hint="eastAsia"/>
          <w:b/>
          <w:color w:val="000000"/>
          <w:szCs w:val="21"/>
        </w:rPr>
        <w:t>1</w:t>
      </w:r>
      <w:r w:rsidR="00482B3D">
        <w:rPr>
          <w:b/>
          <w:color w:val="000000"/>
          <w:szCs w:val="21"/>
        </w:rPr>
        <w:t>60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482B3D">
        <w:rPr>
          <w:rFonts w:hint="eastAsia"/>
          <w:b/>
          <w:color w:val="000000"/>
          <w:szCs w:val="21"/>
        </w:rPr>
        <w:t>2</w:t>
      </w:r>
      <w:r w:rsidR="00482B3D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482B3D">
        <w:rPr>
          <w:rFonts w:hint="eastAsia"/>
          <w:b/>
          <w:color w:val="000000"/>
          <w:szCs w:val="21"/>
        </w:rPr>
        <w:t>8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3246B4">
        <w:rPr>
          <w:b/>
          <w:color w:val="000000"/>
          <w:szCs w:val="21"/>
        </w:rPr>
        <w:t>教育研究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Default="00E71A35">
      <w:pPr>
        <w:rPr>
          <w:b/>
          <w:color w:val="000000"/>
        </w:rPr>
      </w:pPr>
    </w:p>
    <w:p w:rsidR="004209F2" w:rsidRDefault="00482B3D">
      <w:pPr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>这本趣味漫画风格指南，解密在中小学以及大学阶段合</w:t>
      </w:r>
      <w:proofErr w:type="gramStart"/>
      <w:r>
        <w:rPr>
          <w:b/>
          <w:color w:val="000000"/>
        </w:rPr>
        <w:t>规</w:t>
      </w:r>
      <w:proofErr w:type="gramEnd"/>
      <w:r>
        <w:rPr>
          <w:b/>
          <w:color w:val="000000"/>
        </w:rPr>
        <w:t>、高效运用人工智能的方法，重塑你的学习习惯，重</w:t>
      </w:r>
      <w:proofErr w:type="gramStart"/>
      <w:r>
        <w:rPr>
          <w:b/>
          <w:color w:val="000000"/>
        </w:rPr>
        <w:t>拾学习</w:t>
      </w:r>
      <w:proofErr w:type="gramEnd"/>
      <w:r>
        <w:rPr>
          <w:b/>
          <w:color w:val="000000"/>
        </w:rPr>
        <w:t>的乐趣，重启创</w:t>
      </w:r>
      <w:r w:rsidR="00117DD4">
        <w:rPr>
          <w:b/>
          <w:color w:val="000000"/>
        </w:rPr>
        <w:t>造力</w:t>
      </w:r>
      <w:r>
        <w:rPr>
          <w:b/>
          <w:color w:val="000000"/>
        </w:rPr>
        <w:t>……</w:t>
      </w:r>
      <w:r>
        <w:rPr>
          <w:b/>
          <w:color w:val="000000"/>
        </w:rPr>
        <w:t>全程坚守学术诚信。</w:t>
      </w:r>
    </w:p>
    <w:p w:rsidR="00482B3D" w:rsidRDefault="00482B3D">
      <w:pPr>
        <w:rPr>
          <w:b/>
          <w:color w:val="000000"/>
        </w:rPr>
      </w:pPr>
    </w:p>
    <w:p w:rsidR="00482B3D" w:rsidRPr="00117DD4" w:rsidRDefault="00482B3D">
      <w:pPr>
        <w:rPr>
          <w:color w:val="000000"/>
        </w:rPr>
      </w:pPr>
      <w:r>
        <w:rPr>
          <w:b/>
          <w:color w:val="000000"/>
        </w:rPr>
        <w:tab/>
      </w:r>
      <w:r w:rsidRPr="00117DD4">
        <w:rPr>
          <w:color w:val="000000"/>
        </w:rPr>
        <w:t>你将学会：</w:t>
      </w:r>
    </w:p>
    <w:p w:rsidR="00482B3D" w:rsidRPr="00117DD4" w:rsidRDefault="00482B3D">
      <w:pPr>
        <w:rPr>
          <w:color w:val="000000"/>
        </w:rPr>
      </w:pPr>
    </w:p>
    <w:p w:rsidR="00482B3D" w:rsidRPr="003246B4" w:rsidRDefault="00482B3D" w:rsidP="003246B4">
      <w:pPr>
        <w:pStyle w:val="ac"/>
        <w:numPr>
          <w:ilvl w:val="0"/>
          <w:numId w:val="3"/>
        </w:numPr>
        <w:ind w:firstLineChars="0"/>
        <w:rPr>
          <w:color w:val="000000"/>
        </w:rPr>
      </w:pPr>
      <w:r w:rsidRPr="003246B4">
        <w:rPr>
          <w:color w:val="000000"/>
        </w:rPr>
        <w:t>与人工智能机器人协作：掌握实用的提示</w:t>
      </w:r>
      <w:proofErr w:type="gramStart"/>
      <w:r w:rsidRPr="003246B4">
        <w:rPr>
          <w:color w:val="000000"/>
        </w:rPr>
        <w:t>词工程</w:t>
      </w:r>
      <w:proofErr w:type="gramEnd"/>
      <w:r w:rsidRPr="003246B4">
        <w:rPr>
          <w:color w:val="000000"/>
        </w:rPr>
        <w:t>技巧，更高效地运用</w:t>
      </w:r>
      <w:proofErr w:type="spellStart"/>
      <w:r w:rsidRPr="003246B4">
        <w:rPr>
          <w:rFonts w:hint="eastAsia"/>
          <w:color w:val="000000"/>
        </w:rPr>
        <w:t>C</w:t>
      </w:r>
      <w:r w:rsidRPr="003246B4">
        <w:rPr>
          <w:color w:val="000000"/>
        </w:rPr>
        <w:t>hatGpt</w:t>
      </w:r>
      <w:proofErr w:type="spellEnd"/>
      <w:r w:rsidRPr="003246B4">
        <w:rPr>
          <w:color w:val="000000"/>
        </w:rPr>
        <w:t>、</w:t>
      </w:r>
      <w:r w:rsidRPr="003246B4">
        <w:rPr>
          <w:rFonts w:hint="eastAsia"/>
          <w:color w:val="000000"/>
        </w:rPr>
        <w:t>C</w:t>
      </w:r>
      <w:r w:rsidRPr="003246B4">
        <w:rPr>
          <w:color w:val="000000"/>
        </w:rPr>
        <w:t>opilot</w:t>
      </w:r>
      <w:r w:rsidRPr="003246B4">
        <w:rPr>
          <w:color w:val="000000"/>
        </w:rPr>
        <w:t>以及同类工具。</w:t>
      </w:r>
    </w:p>
    <w:p w:rsidR="00482B3D" w:rsidRPr="003246B4" w:rsidRDefault="00482B3D" w:rsidP="003246B4">
      <w:pPr>
        <w:pStyle w:val="ac"/>
        <w:numPr>
          <w:ilvl w:val="0"/>
          <w:numId w:val="3"/>
        </w:numPr>
        <w:ind w:firstLineChars="0"/>
        <w:rPr>
          <w:color w:val="000000"/>
        </w:rPr>
      </w:pPr>
      <w:r w:rsidRPr="003246B4">
        <w:rPr>
          <w:color w:val="000000"/>
        </w:rPr>
        <w:t>提升学习表现：不靠作弊、不放弃独立思考，产出更高质量的学习成果。</w:t>
      </w:r>
    </w:p>
    <w:p w:rsidR="00482B3D" w:rsidRPr="003246B4" w:rsidRDefault="00482B3D" w:rsidP="003246B4">
      <w:pPr>
        <w:pStyle w:val="ac"/>
        <w:numPr>
          <w:ilvl w:val="0"/>
          <w:numId w:val="3"/>
        </w:numPr>
        <w:ind w:firstLineChars="0"/>
        <w:rPr>
          <w:color w:val="000000"/>
        </w:rPr>
      </w:pPr>
      <w:r w:rsidRPr="003246B4">
        <w:rPr>
          <w:color w:val="000000"/>
        </w:rPr>
        <w:t>养成良好学习习惯：将人工智能融入学习、阅读、写作、规划与头脑风暴全过程，同时提升自主学习能力与批判性思维。</w:t>
      </w:r>
    </w:p>
    <w:p w:rsidR="00482B3D" w:rsidRPr="003246B4" w:rsidRDefault="00117DD4" w:rsidP="003246B4">
      <w:pPr>
        <w:pStyle w:val="ac"/>
        <w:numPr>
          <w:ilvl w:val="0"/>
          <w:numId w:val="3"/>
        </w:numPr>
        <w:ind w:firstLineChars="0"/>
        <w:rPr>
          <w:color w:val="000000"/>
        </w:rPr>
      </w:pPr>
      <w:r w:rsidRPr="003246B4">
        <w:rPr>
          <w:color w:val="000000"/>
        </w:rPr>
        <w:t>抢占先机：趁着这项技术仍处于新兴阶段，主动尝试、树立信心、激发创意。</w:t>
      </w:r>
    </w:p>
    <w:p w:rsidR="00117DD4" w:rsidRPr="00117DD4" w:rsidRDefault="00117DD4">
      <w:pPr>
        <w:rPr>
          <w:rFonts w:hint="eastAsia"/>
          <w:color w:val="000000"/>
        </w:rPr>
      </w:pPr>
    </w:p>
    <w:p w:rsidR="00117DD4" w:rsidRPr="00117DD4" w:rsidRDefault="00117DD4">
      <w:pPr>
        <w:rPr>
          <w:rFonts w:hint="eastAsia"/>
          <w:color w:val="000000"/>
        </w:rPr>
      </w:pPr>
      <w:r w:rsidRPr="00117DD4">
        <w:rPr>
          <w:color w:val="000000"/>
        </w:rPr>
        <w:tab/>
      </w:r>
      <w:r w:rsidRPr="00117DD4">
        <w:rPr>
          <w:color w:val="000000"/>
        </w:rPr>
        <w:t>本书非常适合想要学有所成，同时享受学习过程的学生。在</w:t>
      </w:r>
      <w:proofErr w:type="gramStart"/>
      <w:r w:rsidRPr="00117DD4">
        <w:rPr>
          <w:color w:val="000000"/>
        </w:rPr>
        <w:t>当下由</w:t>
      </w:r>
      <w:proofErr w:type="gramEnd"/>
      <w:r w:rsidRPr="00117DD4">
        <w:rPr>
          <w:color w:val="000000"/>
        </w:rPr>
        <w:t>技术驱动的学术环境中，任何希望保持竞争力、从容应对学业的人都值得拥有这本指南。它同样适合各类教育工作者，也是开学</w:t>
      </w:r>
      <w:proofErr w:type="gramStart"/>
      <w:r w:rsidRPr="00117DD4">
        <w:rPr>
          <w:color w:val="000000"/>
        </w:rPr>
        <w:t>季理想</w:t>
      </w:r>
      <w:proofErr w:type="gramEnd"/>
      <w:r w:rsidRPr="00117DD4">
        <w:rPr>
          <w:color w:val="000000"/>
        </w:rPr>
        <w:t>的馈赠读物。</w:t>
      </w:r>
    </w:p>
    <w:p w:rsidR="00AC35A9" w:rsidRDefault="00AC35A9">
      <w:pPr>
        <w:rPr>
          <w:b/>
          <w:color w:val="000000"/>
        </w:rPr>
      </w:pPr>
    </w:p>
    <w:p w:rsidR="00AC35A9" w:rsidRDefault="00AC35A9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AC35A9" w:rsidRDefault="003246B4">
      <w:pPr>
        <w:rPr>
          <w:rFonts w:hint="eastAsia"/>
          <w:b/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-27226</wp:posOffset>
            </wp:positionH>
            <wp:positionV relativeFrom="paragraph">
              <wp:posOffset>199525</wp:posOffset>
            </wp:positionV>
            <wp:extent cx="792480" cy="787400"/>
            <wp:effectExtent l="0" t="0" r="762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35A9" w:rsidRDefault="003246B4" w:rsidP="003246B4">
      <w:pPr>
        <w:tabs>
          <w:tab w:val="left" w:pos="97"/>
        </w:tabs>
        <w:rPr>
          <w:b/>
          <w:color w:val="000000"/>
          <w:szCs w:val="21"/>
          <w:lang w:val="en"/>
        </w:rPr>
      </w:pPr>
      <w:r>
        <w:rPr>
          <w:b/>
          <w:color w:val="000000"/>
          <w:szCs w:val="21"/>
          <w:lang w:val="en"/>
        </w:rPr>
        <w:tab/>
      </w:r>
      <w:r w:rsidRPr="003246B4">
        <w:rPr>
          <w:b/>
        </w:rPr>
        <w:t>乔希</w:t>
      </w:r>
      <w:proofErr w:type="gramStart"/>
      <w:r w:rsidRPr="003246B4">
        <w:rPr>
          <w:rFonts w:ascii="MS Gothic" w:hAnsi="MS Gothic" w:cs="MS Gothic"/>
          <w:b/>
        </w:rPr>
        <w:t>・</w:t>
      </w:r>
      <w:r w:rsidRPr="003246B4">
        <w:rPr>
          <w:rFonts w:ascii="宋体" w:hAnsi="宋体" w:cs="宋体" w:hint="eastAsia"/>
          <w:b/>
        </w:rPr>
        <w:t>索普</w:t>
      </w:r>
      <w:proofErr w:type="gramEnd"/>
      <w:r w:rsidRPr="003246B4">
        <w:rPr>
          <w:b/>
        </w:rPr>
        <w:t>(Jose Thorpe</w:t>
      </w:r>
      <w:r w:rsidRPr="003246B4">
        <w:rPr>
          <w:rFonts w:ascii="宋体" w:hAnsi="宋体" w:cs="宋体"/>
          <w:b/>
        </w:rPr>
        <w:t>)</w:t>
      </w:r>
      <w:r>
        <w:rPr>
          <w:rFonts w:ascii="宋体" w:hAnsi="宋体" w:cs="宋体" w:hint="eastAsia"/>
        </w:rPr>
        <w:t>现居</w:t>
      </w:r>
      <w:bookmarkStart w:id="0" w:name="_GoBack"/>
      <w:bookmarkEnd w:id="0"/>
      <w:r>
        <w:rPr>
          <w:rFonts w:ascii="宋体" w:hAnsi="宋体" w:cs="宋体" w:hint="eastAsia"/>
        </w:rPr>
        <w:t>英国格拉斯哥，身兼作家、插画师、音乐人与教育工作者。他拥有超过</w:t>
      </w:r>
      <w:r>
        <w:t xml:space="preserve"> 15 </w:t>
      </w:r>
      <w:proofErr w:type="gramStart"/>
      <w:r>
        <w:t>年学术</w:t>
      </w:r>
      <w:proofErr w:type="gramEnd"/>
      <w:r>
        <w:t>指导与写作教学经验，目前任教于苏格兰斯特灵大学。其研究方向聚焦兼具实效与人文关怀的学习设计。</w:t>
      </w:r>
    </w:p>
    <w:p w:rsidR="00AC35A9" w:rsidRPr="004209F2" w:rsidRDefault="00AC35A9">
      <w:pPr>
        <w:rPr>
          <w:b/>
          <w:color w:val="000000"/>
        </w:rPr>
      </w:pPr>
    </w:p>
    <w:p w:rsidR="004209F2" w:rsidRDefault="004209F2">
      <w:pPr>
        <w:rPr>
          <w:b/>
          <w:color w:val="000000"/>
        </w:rPr>
      </w:pPr>
    </w:p>
    <w:p w:rsidR="003246B4" w:rsidRDefault="003246B4">
      <w:pPr>
        <w:rPr>
          <w:b/>
          <w:color w:val="000000"/>
        </w:rPr>
      </w:pPr>
      <w:r>
        <w:rPr>
          <w:b/>
          <w:color w:val="000000"/>
        </w:rPr>
        <w:t>媒体评价：</w:t>
      </w:r>
    </w:p>
    <w:p w:rsidR="003246B4" w:rsidRDefault="003246B4">
      <w:pPr>
        <w:rPr>
          <w:b/>
          <w:color w:val="000000"/>
        </w:rPr>
      </w:pPr>
    </w:p>
    <w:p w:rsidR="003246B4" w:rsidRPr="003246B4" w:rsidRDefault="003246B4" w:rsidP="003246B4">
      <w:pPr>
        <w:ind w:firstLine="420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t>“</w:t>
      </w:r>
      <w:r w:rsidRPr="003246B4">
        <w:rPr>
          <w:rFonts w:hint="eastAsia"/>
          <w:color w:val="000000"/>
        </w:rPr>
        <w:t>我十分欣赏本书的叙事架构，书中先探讨若干核心争议问题，之后再讲解实操技巧。它为学生提供了一种浅显易懂、独具新意的视角去认识人工智能。</w:t>
      </w:r>
      <w:r w:rsidRPr="003246B4">
        <w:rPr>
          <w:rFonts w:hint="eastAsia"/>
          <w:color w:val="000000"/>
        </w:rPr>
        <w:t>”</w:t>
      </w:r>
    </w:p>
    <w:p w:rsidR="003246B4" w:rsidRPr="003246B4" w:rsidRDefault="003246B4" w:rsidP="003246B4">
      <w:pPr>
        <w:jc w:val="right"/>
        <w:rPr>
          <w:color w:val="000000"/>
        </w:rPr>
      </w:pPr>
      <w:r w:rsidRPr="003246B4">
        <w:rPr>
          <w:rFonts w:hint="eastAsia"/>
          <w:color w:val="000000"/>
        </w:rPr>
        <w:t>——</w:t>
      </w:r>
      <w:r w:rsidRPr="003246B4">
        <w:rPr>
          <w:color w:val="000000"/>
        </w:rPr>
        <w:t xml:space="preserve"> </w:t>
      </w:r>
      <w:proofErr w:type="gramStart"/>
      <w:r w:rsidRPr="003246B4">
        <w:rPr>
          <w:rFonts w:hint="eastAsia"/>
          <w:color w:val="000000"/>
        </w:rPr>
        <w:t>玛</w:t>
      </w:r>
      <w:proofErr w:type="gramEnd"/>
      <w:r w:rsidRPr="003246B4">
        <w:rPr>
          <w:rFonts w:hint="eastAsia"/>
          <w:color w:val="000000"/>
        </w:rPr>
        <w:t>哈</w:t>
      </w:r>
      <w:r w:rsidRPr="003246B4">
        <w:rPr>
          <w:rFonts w:ascii="MS Gothic" w:eastAsia="MS Gothic" w:hAnsi="MS Gothic" w:cs="MS Gothic" w:hint="eastAsia"/>
          <w:color w:val="000000"/>
        </w:rPr>
        <w:t>・</w:t>
      </w:r>
      <w:r w:rsidRPr="003246B4">
        <w:rPr>
          <w:rFonts w:ascii="宋体" w:hAnsi="宋体" w:cs="宋体" w:hint="eastAsia"/>
          <w:color w:val="000000"/>
        </w:rPr>
        <w:t>巴利（</w:t>
      </w:r>
      <w:proofErr w:type="spellStart"/>
      <w:r w:rsidRPr="003246B4">
        <w:rPr>
          <w:color w:val="000000"/>
        </w:rPr>
        <w:t>Maha</w:t>
      </w:r>
      <w:proofErr w:type="spellEnd"/>
      <w:r w:rsidRPr="003246B4">
        <w:rPr>
          <w:color w:val="000000"/>
        </w:rPr>
        <w:t xml:space="preserve"> Bali</w:t>
      </w:r>
      <w:r w:rsidRPr="003246B4">
        <w:rPr>
          <w:rFonts w:hint="eastAsia"/>
          <w:color w:val="000000"/>
        </w:rPr>
        <w:t>），开罗美国大学教与学中心实践教授</w:t>
      </w:r>
    </w:p>
    <w:p w:rsidR="003246B4" w:rsidRPr="003246B4" w:rsidRDefault="003246B4">
      <w:pPr>
        <w:rPr>
          <w:color w:val="000000"/>
        </w:rPr>
      </w:pPr>
    </w:p>
    <w:p w:rsidR="003246B4" w:rsidRDefault="003246B4">
      <w:pPr>
        <w:rPr>
          <w:b/>
          <w:color w:val="000000"/>
        </w:rPr>
      </w:pPr>
    </w:p>
    <w:p w:rsidR="003246B4" w:rsidRDefault="003246B4">
      <w:pPr>
        <w:rPr>
          <w:b/>
          <w:color w:val="000000"/>
        </w:rPr>
      </w:pPr>
      <w:r>
        <w:rPr>
          <w:b/>
          <w:color w:val="000000"/>
        </w:rPr>
        <w:t>内页样张：</w:t>
      </w:r>
    </w:p>
    <w:p w:rsidR="003246B4" w:rsidRDefault="003246B4">
      <w:pPr>
        <w:rPr>
          <w:b/>
          <w:color w:val="000000"/>
        </w:rPr>
      </w:pPr>
    </w:p>
    <w:p w:rsidR="003246B4" w:rsidRDefault="003246B4">
      <w:pPr>
        <w:rPr>
          <w:b/>
          <w:color w:val="000000"/>
        </w:rPr>
      </w:pPr>
      <w:r>
        <w:rPr>
          <w:noProof/>
        </w:rPr>
        <w:drawing>
          <wp:inline distT="0" distB="0" distL="0" distR="0" wp14:anchorId="633067CA" wp14:editId="241669C3">
            <wp:extent cx="2737933" cy="3709604"/>
            <wp:effectExtent l="0" t="0" r="5715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9961" cy="372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EA6D8C" wp14:editId="3929FA88">
            <wp:extent cx="2652572" cy="3700937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0174" cy="371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6B4" w:rsidRDefault="003246B4">
      <w:pPr>
        <w:rPr>
          <w:b/>
          <w:color w:val="000000"/>
        </w:rPr>
      </w:pPr>
    </w:p>
    <w:p w:rsidR="003246B4" w:rsidRDefault="003246B4">
      <w:pPr>
        <w:rPr>
          <w:rFonts w:hint="eastAsia"/>
          <w:b/>
          <w:color w:val="000000"/>
        </w:rPr>
      </w:pPr>
    </w:p>
    <w:p w:rsidR="003246B4" w:rsidRDefault="003246B4">
      <w:pPr>
        <w:rPr>
          <w:b/>
          <w:color w:val="000000"/>
        </w:rPr>
      </w:pPr>
      <w:r>
        <w:rPr>
          <w:b/>
          <w:color w:val="000000"/>
        </w:rPr>
        <w:t>全书目录：</w:t>
      </w:r>
    </w:p>
    <w:p w:rsidR="003246B4" w:rsidRDefault="003246B4">
      <w:pPr>
        <w:rPr>
          <w:b/>
          <w:color w:val="000000"/>
        </w:rPr>
      </w:pP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t>人工智能与你</w:t>
      </w: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t>面向学习的提示词设计</w:t>
      </w:r>
    </w:p>
    <w:p w:rsidR="003246B4" w:rsidRDefault="003246B4" w:rsidP="003246B4">
      <w:pPr>
        <w:jc w:val="center"/>
        <w:rPr>
          <w:color w:val="000000"/>
        </w:rPr>
      </w:pPr>
      <w:r w:rsidRPr="003246B4">
        <w:rPr>
          <w:rFonts w:hint="eastAsia"/>
          <w:color w:val="000000"/>
        </w:rPr>
        <w:t>自测练习</w:t>
      </w: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t>小憩板块：人工智能素养（上篇）</w:t>
      </w: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t>交流探讨观点</w:t>
      </w: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t>小憩板块：人工智能安全吗？</w:t>
      </w: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t xml:space="preserve">4.1 </w:t>
      </w:r>
      <w:r w:rsidRPr="003246B4">
        <w:rPr>
          <w:rFonts w:hint="eastAsia"/>
          <w:color w:val="000000"/>
        </w:rPr>
        <w:t>角色扮演</w:t>
      </w: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t xml:space="preserve">4.2 </w:t>
      </w:r>
      <w:r w:rsidRPr="003246B4">
        <w:rPr>
          <w:rFonts w:hint="eastAsia"/>
          <w:color w:val="000000"/>
        </w:rPr>
        <w:t>头脑风暴</w:t>
      </w: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lastRenderedPageBreak/>
        <w:t>小憩板块：持续复盘调整</w:t>
      </w: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t xml:space="preserve">4.3 </w:t>
      </w:r>
      <w:r w:rsidRPr="003246B4">
        <w:rPr>
          <w:rFonts w:hint="eastAsia"/>
          <w:color w:val="000000"/>
        </w:rPr>
        <w:t>论证检验</w:t>
      </w: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t>小憩板块：记录思考过程</w:t>
      </w:r>
    </w:p>
    <w:p w:rsidR="003246B4" w:rsidRDefault="003246B4" w:rsidP="003246B4">
      <w:pPr>
        <w:jc w:val="center"/>
        <w:rPr>
          <w:color w:val="000000"/>
        </w:rPr>
      </w:pPr>
      <w:r w:rsidRPr="003246B4">
        <w:rPr>
          <w:rFonts w:hint="eastAsia"/>
          <w:color w:val="000000"/>
        </w:rPr>
        <w:t xml:space="preserve">4.4 </w:t>
      </w:r>
      <w:r w:rsidRPr="003246B4">
        <w:rPr>
          <w:rFonts w:hint="eastAsia"/>
          <w:color w:val="000000"/>
        </w:rPr>
        <w:t>批判性思考</w:t>
      </w: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t>小憩板块：人工智能素养（下篇）</w:t>
      </w: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t>检索领域文献与核心观点</w:t>
      </w: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t>小憩板块：人工智能评估量表</w:t>
      </w: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t xml:space="preserve">5.1 </w:t>
      </w:r>
      <w:r w:rsidRPr="003246B4">
        <w:rPr>
          <w:rFonts w:hint="eastAsia"/>
          <w:color w:val="000000"/>
        </w:rPr>
        <w:t>资料分析</w:t>
      </w: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t>小憩板块：深度伪造、劣质生成内容与不实信息</w:t>
      </w: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t>从容应对各类学业考核</w:t>
      </w: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t xml:space="preserve">6.1 </w:t>
      </w:r>
      <w:r w:rsidRPr="003246B4">
        <w:rPr>
          <w:rFonts w:hint="eastAsia"/>
          <w:color w:val="000000"/>
        </w:rPr>
        <w:t>梳理并转写想法</w:t>
      </w: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t xml:space="preserve">6.2 </w:t>
      </w:r>
      <w:r w:rsidRPr="003246B4">
        <w:rPr>
          <w:rFonts w:hint="eastAsia"/>
          <w:color w:val="000000"/>
        </w:rPr>
        <w:t>撰写规划</w:t>
      </w: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t>小憩板块：人工智能</w:t>
      </w:r>
      <w:r w:rsidRPr="003246B4">
        <w:rPr>
          <w:rFonts w:hint="eastAsia"/>
          <w:color w:val="000000"/>
        </w:rPr>
        <w:t xml:space="preserve"> </w:t>
      </w:r>
      <w:r w:rsidRPr="003246B4">
        <w:rPr>
          <w:rFonts w:hint="eastAsia"/>
          <w:color w:val="000000"/>
        </w:rPr>
        <w:t>“仅仅是工具”</w:t>
      </w:r>
      <w:r w:rsidRPr="003246B4">
        <w:rPr>
          <w:rFonts w:hint="eastAsia"/>
          <w:color w:val="000000"/>
        </w:rPr>
        <w:t xml:space="preserve"> </w:t>
      </w:r>
      <w:r w:rsidRPr="003246B4">
        <w:rPr>
          <w:rFonts w:hint="eastAsia"/>
          <w:color w:val="000000"/>
        </w:rPr>
        <w:t>吗？</w:t>
      </w: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t>借助人工智能开展写作</w:t>
      </w: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t>小憩板块：合理使用</w:t>
      </w:r>
      <w:r w:rsidRPr="003246B4">
        <w:rPr>
          <w:rFonts w:hint="eastAsia"/>
          <w:color w:val="000000"/>
        </w:rPr>
        <w:t xml:space="preserve"> AI </w:t>
      </w:r>
      <w:r w:rsidRPr="003246B4">
        <w:rPr>
          <w:rFonts w:hint="eastAsia"/>
          <w:color w:val="000000"/>
        </w:rPr>
        <w:t>与</w:t>
      </w:r>
      <w:proofErr w:type="gramStart"/>
      <w:r w:rsidRPr="003246B4">
        <w:rPr>
          <w:rFonts w:hint="eastAsia"/>
          <w:color w:val="000000"/>
        </w:rPr>
        <w:t>极</w:t>
      </w:r>
      <w:proofErr w:type="gramEnd"/>
      <w:r w:rsidRPr="003246B4">
        <w:rPr>
          <w:rFonts w:hint="eastAsia"/>
          <w:color w:val="000000"/>
        </w:rPr>
        <w:t>简</w:t>
      </w:r>
      <w:r w:rsidRPr="003246B4">
        <w:rPr>
          <w:rFonts w:hint="eastAsia"/>
          <w:color w:val="000000"/>
        </w:rPr>
        <w:t xml:space="preserve"> AI </w:t>
      </w:r>
      <w:r w:rsidRPr="003246B4">
        <w:rPr>
          <w:rFonts w:hint="eastAsia"/>
          <w:color w:val="000000"/>
        </w:rPr>
        <w:t>原则</w:t>
      </w: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t>小憩板块：就业与人类未来</w:t>
      </w: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t>结语</w:t>
      </w:r>
    </w:p>
    <w:p w:rsidR="003246B4" w:rsidRPr="003246B4" w:rsidRDefault="003246B4" w:rsidP="003246B4">
      <w:pPr>
        <w:jc w:val="center"/>
        <w:rPr>
          <w:rFonts w:hint="eastAsia"/>
          <w:color w:val="000000"/>
        </w:rPr>
      </w:pPr>
      <w:r w:rsidRPr="003246B4">
        <w:rPr>
          <w:rFonts w:hint="eastAsia"/>
          <w:color w:val="000000"/>
        </w:rPr>
        <w:t xml:space="preserve">8.1 </w:t>
      </w:r>
      <w:r w:rsidRPr="003246B4">
        <w:rPr>
          <w:rFonts w:hint="eastAsia"/>
          <w:color w:val="000000"/>
        </w:rPr>
        <w:t>前路展望</w:t>
      </w:r>
    </w:p>
    <w:p w:rsidR="003246B4" w:rsidRPr="003246B4" w:rsidRDefault="003246B4" w:rsidP="003246B4">
      <w:pPr>
        <w:jc w:val="center"/>
        <w:rPr>
          <w:color w:val="000000"/>
        </w:rPr>
      </w:pPr>
      <w:r w:rsidRPr="003246B4">
        <w:rPr>
          <w:rFonts w:hint="eastAsia"/>
          <w:color w:val="000000"/>
        </w:rPr>
        <w:t>术语表</w:t>
      </w:r>
    </w:p>
    <w:p w:rsidR="003246B4" w:rsidRDefault="003246B4">
      <w:pPr>
        <w:rPr>
          <w:b/>
          <w:color w:val="000000"/>
        </w:rPr>
      </w:pPr>
    </w:p>
    <w:p w:rsidR="003246B4" w:rsidRDefault="003246B4">
      <w:pPr>
        <w:rPr>
          <w:b/>
          <w:color w:val="000000"/>
        </w:rPr>
      </w:pPr>
    </w:p>
    <w:p w:rsidR="003246B4" w:rsidRPr="004209F2" w:rsidRDefault="003246B4">
      <w:pPr>
        <w:rPr>
          <w:rFonts w:hint="eastAsia"/>
          <w:b/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1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2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5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6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7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790" w:rsidRDefault="00484790">
      <w:r>
        <w:separator/>
      </w:r>
    </w:p>
  </w:endnote>
  <w:endnote w:type="continuationSeparator" w:id="0">
    <w:p w:rsidR="00484790" w:rsidRDefault="00484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790" w:rsidRDefault="00484790">
      <w:r>
        <w:separator/>
      </w:r>
    </w:p>
  </w:footnote>
  <w:footnote w:type="continuationSeparator" w:id="0">
    <w:p w:rsidR="00484790" w:rsidRDefault="004847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B3F0E"/>
    <w:multiLevelType w:val="hybridMultilevel"/>
    <w:tmpl w:val="70F0084C"/>
    <w:lvl w:ilvl="0" w:tplc="04090001">
      <w:start w:val="1"/>
      <w:numFmt w:val="bullet"/>
      <w:lvlText w:val=""/>
      <w:lvlJc w:val="left"/>
      <w:pPr>
        <w:ind w:left="84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3" w:hanging="420"/>
      </w:pPr>
      <w:rPr>
        <w:rFonts w:ascii="Wingdings" w:hAnsi="Wingdings" w:hint="default"/>
      </w:rPr>
    </w:lvl>
  </w:abstractNum>
  <w:abstractNum w:abstractNumId="1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DE4295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DD4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6B4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2B3D"/>
    <w:rsid w:val="00484790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61443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E4295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812140"/>
  <w15:docId w15:val="{AB362DDC-7EDE-4EC7-B6E1-9E875A8F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styles" Target="styles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36</TotalTime>
  <Pages>4</Pages>
  <Words>292</Words>
  <Characters>1670</Characters>
  <Application>Microsoft Office Word</Application>
  <DocSecurity>0</DocSecurity>
  <Lines>13</Lines>
  <Paragraphs>3</Paragraphs>
  <ScaleCrop>false</ScaleCrop>
  <Company>2ndSpAcE</Company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4</cp:revision>
  <cp:lastPrinted>2005-06-10T06:33:00Z</cp:lastPrinted>
  <dcterms:created xsi:type="dcterms:W3CDTF">2026-08-13T02:31:00Z</dcterms:created>
  <dcterms:modified xsi:type="dcterms:W3CDTF">2026-08-13T03:07:00Z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