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B423D0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184275" cy="1852295"/>
            <wp:effectExtent l="0" t="0" r="0" b="0"/>
            <wp:wrapSquare wrapText="bothSides"/>
            <wp:docPr id="3" name="图片 3" descr="Teaching Against the Machine: Critical Pedagogy in an Era of Artificial Intelligence (Critical Directions in Education, Technology, and Politic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ching Against the Machine: Critical Pedagogy in an Era of Artificial Intelligence (Critical Directions in Education, Technology, and Politics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B423D0">
        <w:rPr>
          <w:rFonts w:hint="eastAsia"/>
          <w:b/>
          <w:szCs w:val="21"/>
        </w:rPr>
        <w:t>与机器抗衡的教育：人工智能时代的批判教育学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bookmarkStart w:id="0" w:name="_GoBack"/>
      <w:r w:rsidR="00E01FE2">
        <w:rPr>
          <w:rFonts w:hint="eastAsia"/>
          <w:b/>
          <w:szCs w:val="21"/>
        </w:rPr>
        <w:t>T</w:t>
      </w:r>
      <w:r w:rsidR="00E01FE2">
        <w:rPr>
          <w:b/>
          <w:szCs w:val="21"/>
        </w:rPr>
        <w:t>EACHING AGAINST THE MACHINE</w:t>
      </w:r>
      <w:bookmarkEnd w:id="0"/>
      <w:r w:rsidR="00E01FE2">
        <w:rPr>
          <w:b/>
          <w:szCs w:val="21"/>
        </w:rPr>
        <w:t>: Critical Pedagogy in an Era of Artificial Intelligence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E01FE2">
        <w:rPr>
          <w:rFonts w:hint="eastAsia"/>
          <w:b/>
          <w:color w:val="000000"/>
          <w:szCs w:val="21"/>
        </w:rPr>
        <w:t>A</w:t>
      </w:r>
      <w:r w:rsidR="00E01FE2">
        <w:rPr>
          <w:b/>
          <w:color w:val="000000"/>
          <w:szCs w:val="21"/>
        </w:rPr>
        <w:t>lexander J. Means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E01FE2">
        <w:rPr>
          <w:rFonts w:hint="eastAsia"/>
          <w:b/>
          <w:color w:val="000000"/>
          <w:szCs w:val="21"/>
        </w:rPr>
        <w:t>B</w:t>
      </w:r>
      <w:r w:rsidR="00E01FE2">
        <w:rPr>
          <w:b/>
          <w:color w:val="000000"/>
          <w:szCs w:val="21"/>
        </w:rPr>
        <w:t>loomsbury Academic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E01FE2">
        <w:rPr>
          <w:rFonts w:hint="eastAsia"/>
          <w:b/>
          <w:color w:val="000000"/>
          <w:szCs w:val="21"/>
        </w:rPr>
        <w:t>2</w:t>
      </w:r>
      <w:r w:rsidR="00E01FE2">
        <w:rPr>
          <w:b/>
          <w:color w:val="000000"/>
          <w:szCs w:val="21"/>
        </w:rPr>
        <w:t>24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E01FE2">
        <w:rPr>
          <w:rFonts w:hint="eastAsia"/>
          <w:b/>
          <w:color w:val="000000"/>
          <w:szCs w:val="21"/>
        </w:rPr>
        <w:t>2</w:t>
      </w:r>
      <w:r w:rsidR="00E01FE2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E01FE2">
        <w:rPr>
          <w:rFonts w:hint="eastAsia"/>
          <w:b/>
          <w:color w:val="000000"/>
          <w:szCs w:val="21"/>
        </w:rPr>
        <w:t>8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B423D0">
        <w:rPr>
          <w:b/>
          <w:color w:val="000000"/>
          <w:szCs w:val="21"/>
        </w:rPr>
        <w:t>教育研究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E01FE2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本书是一部实验性批判教育著作，探讨人工智能与资本主义、思想、教育、政治与激进想象力的未来之间的关联。</w:t>
      </w:r>
    </w:p>
    <w:p w:rsidR="00E01FE2" w:rsidRDefault="00E01FE2">
      <w:pPr>
        <w:rPr>
          <w:b/>
          <w:color w:val="000000"/>
        </w:rPr>
      </w:pPr>
    </w:p>
    <w:p w:rsidR="00E01FE2" w:rsidRPr="00B423D0" w:rsidRDefault="00E01FE2">
      <w:pPr>
        <w:rPr>
          <w:color w:val="000000"/>
        </w:rPr>
      </w:pPr>
      <w:r>
        <w:rPr>
          <w:b/>
          <w:color w:val="000000"/>
        </w:rPr>
        <w:tab/>
      </w:r>
      <w:r w:rsidRPr="00B423D0">
        <w:rPr>
          <w:color w:val="000000"/>
        </w:rPr>
        <w:t>《</w:t>
      </w:r>
      <w:r w:rsidR="00B423D0" w:rsidRPr="00B423D0">
        <w:rPr>
          <w:rFonts w:hint="eastAsia"/>
          <w:color w:val="000000"/>
        </w:rPr>
        <w:t>与机器抗衡的教育：人工智能时代的批判教育学</w:t>
      </w:r>
      <w:r w:rsidRPr="00B423D0">
        <w:rPr>
          <w:color w:val="000000"/>
        </w:rPr>
        <w:t>》深刻剖析：在系统性虚无主义时代，人工智能已然成为一股兼具文化与教育属性的力量。亚历山大</w:t>
      </w:r>
      <w:r w:rsidRPr="00B423D0">
        <w:rPr>
          <w:color w:val="000000"/>
        </w:rPr>
        <w:t>·J·</w:t>
      </w:r>
      <w:r w:rsidRPr="00B423D0">
        <w:rPr>
          <w:color w:val="000000"/>
        </w:rPr>
        <w:t>米恩斯指出，人工智能从人类创造了与知识的鲜活宝库中攫取资源，却经由晚期资本主义的金融、算法、军事运行体系及其破坏性地缘政治，不断侵蚀、贬损这些人类财富。</w:t>
      </w:r>
      <w:r w:rsidR="00B423D0" w:rsidRPr="00B423D0">
        <w:rPr>
          <w:color w:val="000000"/>
        </w:rPr>
        <w:t>各类算法系统扭曲集体记忆、割裂思想认知，试图封锁人类共通的人选与共同未来。</w:t>
      </w:r>
    </w:p>
    <w:p w:rsidR="00B423D0" w:rsidRPr="00B423D0" w:rsidRDefault="00B423D0">
      <w:pPr>
        <w:rPr>
          <w:color w:val="000000"/>
        </w:rPr>
      </w:pPr>
    </w:p>
    <w:p w:rsidR="00B423D0" w:rsidRPr="00B423D0" w:rsidRDefault="00B423D0">
      <w:pPr>
        <w:rPr>
          <w:rFonts w:hint="eastAsia"/>
          <w:color w:val="000000"/>
        </w:rPr>
      </w:pPr>
      <w:r w:rsidRPr="00B423D0">
        <w:rPr>
          <w:color w:val="000000"/>
        </w:rPr>
        <w:tab/>
      </w:r>
      <w:r w:rsidRPr="00B423D0">
        <w:rPr>
          <w:color w:val="000000"/>
        </w:rPr>
        <w:t>作者即拒绝超人类主义的空想，也</w:t>
      </w:r>
      <w:proofErr w:type="gramStart"/>
      <w:r w:rsidRPr="00B423D0">
        <w:rPr>
          <w:color w:val="000000"/>
        </w:rPr>
        <w:t>不</w:t>
      </w:r>
      <w:proofErr w:type="gramEnd"/>
      <w:r w:rsidRPr="00B423D0">
        <w:rPr>
          <w:color w:val="000000"/>
        </w:rPr>
        <w:t>认同末日论式的宿命观，主张构建一套实验性批判教育学，用以对抗当下毫无生机的机器体系。本书旨在夺回思想、时间、想象力与政治能动性。书中探讨：教育若要培养富有意义的生命，而非任由人类文明滑向野蛮境地，应当蜕变为何种形态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C35A9" w:rsidRPr="00B423D0" w:rsidRDefault="00B423D0" w:rsidP="00B423D0">
      <w:pPr>
        <w:ind w:firstLine="420"/>
        <w:rPr>
          <w:rFonts w:ascii="宋体" w:hAnsi="宋体" w:cs="宋体"/>
          <w:color w:val="000000"/>
          <w:szCs w:val="21"/>
          <w:lang w:val="en"/>
        </w:rPr>
      </w:pPr>
      <w:r w:rsidRPr="00B423D0">
        <w:rPr>
          <w:rFonts w:hint="eastAsia"/>
          <w:b/>
          <w:color w:val="000000"/>
          <w:szCs w:val="21"/>
          <w:lang w:val="en"/>
        </w:rPr>
        <w:t>亚历山大</w:t>
      </w:r>
      <w:r w:rsidRPr="00B423D0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B423D0">
        <w:rPr>
          <w:b/>
          <w:color w:val="000000"/>
          <w:szCs w:val="21"/>
          <w:lang w:val="en"/>
        </w:rPr>
        <w:t>J</w:t>
      </w:r>
      <w:r w:rsidRPr="00B423D0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B423D0">
        <w:rPr>
          <w:rFonts w:ascii="宋体" w:hAnsi="宋体" w:cs="宋体" w:hint="eastAsia"/>
          <w:b/>
          <w:color w:val="000000"/>
          <w:szCs w:val="21"/>
          <w:lang w:val="en"/>
        </w:rPr>
        <w:t>米恩斯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B423D0">
        <w:rPr>
          <w:b/>
          <w:color w:val="000000"/>
          <w:szCs w:val="21"/>
          <w:lang w:val="en"/>
        </w:rPr>
        <w:t>Alexander J. Means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B423D0">
        <w:rPr>
          <w:rFonts w:ascii="宋体" w:hAnsi="宋体" w:cs="宋体" w:hint="eastAsia"/>
          <w:color w:val="000000"/>
          <w:szCs w:val="21"/>
          <w:lang w:val="en"/>
        </w:rPr>
        <w:t>，美国夏威夷大学教育基础学系助理教授、系主任</w:t>
      </w:r>
      <w:r w:rsidRPr="00B423D0">
        <w:rPr>
          <w:rFonts w:hint="eastAsia"/>
          <w:color w:val="000000"/>
          <w:szCs w:val="21"/>
          <w:lang w:val="en"/>
        </w:rPr>
        <w:t>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B423D0" w:rsidRDefault="00B423D0">
      <w:pPr>
        <w:rPr>
          <w:rFonts w:hint="eastAsia"/>
          <w:b/>
          <w:color w:val="000000"/>
          <w:szCs w:val="21"/>
          <w:lang w:val="en"/>
        </w:rPr>
      </w:pPr>
    </w:p>
    <w:p w:rsidR="00AC35A9" w:rsidRDefault="00B423D0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B423D0" w:rsidRDefault="00B423D0">
      <w:pPr>
        <w:rPr>
          <w:b/>
          <w:color w:val="000000"/>
        </w:rPr>
      </w:pP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图表目录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致谢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导论：超越技术野蛮主义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第一章</w:t>
      </w:r>
      <w:r w:rsidRPr="00B423D0">
        <w:rPr>
          <w:rFonts w:hint="eastAsia"/>
          <w:color w:val="000000"/>
        </w:rPr>
        <w:t xml:space="preserve"> </w:t>
      </w:r>
      <w:r w:rsidRPr="00B423D0">
        <w:rPr>
          <w:rFonts w:hint="eastAsia"/>
          <w:color w:val="000000"/>
        </w:rPr>
        <w:t>人工智能临界点：机器的造梦机制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第二章</w:t>
      </w:r>
      <w:r w:rsidRPr="00B423D0">
        <w:rPr>
          <w:rFonts w:hint="eastAsia"/>
          <w:color w:val="000000"/>
        </w:rPr>
        <w:t xml:space="preserve"> </w:t>
      </w:r>
      <w:r w:rsidRPr="00B423D0">
        <w:rPr>
          <w:rFonts w:hint="eastAsia"/>
          <w:color w:val="000000"/>
        </w:rPr>
        <w:t>人工智能的学术战争体制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第三章</w:t>
      </w:r>
      <w:r w:rsidRPr="00B423D0">
        <w:rPr>
          <w:rFonts w:hint="eastAsia"/>
          <w:color w:val="000000"/>
        </w:rPr>
        <w:t xml:space="preserve"> </w:t>
      </w:r>
      <w:r w:rsidRPr="00B423D0">
        <w:rPr>
          <w:rFonts w:hint="eastAsia"/>
          <w:color w:val="000000"/>
        </w:rPr>
        <w:t>人工智能世代的本真生活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第四章</w:t>
      </w:r>
      <w:r w:rsidRPr="00B423D0">
        <w:rPr>
          <w:rFonts w:hint="eastAsia"/>
          <w:color w:val="000000"/>
        </w:rPr>
        <w:t xml:space="preserve"> </w:t>
      </w:r>
      <w:r w:rsidRPr="00B423D0">
        <w:rPr>
          <w:rFonts w:hint="eastAsia"/>
          <w:color w:val="000000"/>
        </w:rPr>
        <w:t>法西斯未来主义、人工智能与末日时间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第五章</w:t>
      </w:r>
      <w:r w:rsidRPr="00B423D0">
        <w:rPr>
          <w:rFonts w:hint="eastAsia"/>
          <w:color w:val="000000"/>
        </w:rPr>
        <w:t xml:space="preserve"> </w:t>
      </w:r>
      <w:r w:rsidRPr="00B423D0">
        <w:rPr>
          <w:rFonts w:hint="eastAsia"/>
          <w:color w:val="000000"/>
        </w:rPr>
        <w:t>乌托邦人工智能：未来实验室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结语：对抗机器的教育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注释</w:t>
      </w:r>
    </w:p>
    <w:p w:rsidR="00B423D0" w:rsidRPr="00B423D0" w:rsidRDefault="00B423D0" w:rsidP="00B423D0">
      <w:pPr>
        <w:jc w:val="center"/>
        <w:rPr>
          <w:rFonts w:hint="eastAsia"/>
          <w:color w:val="000000"/>
        </w:rPr>
      </w:pPr>
      <w:r w:rsidRPr="00B423D0">
        <w:rPr>
          <w:rFonts w:hint="eastAsia"/>
          <w:color w:val="000000"/>
        </w:rPr>
        <w:t>索引</w:t>
      </w:r>
    </w:p>
    <w:p w:rsidR="004209F2" w:rsidRDefault="004209F2">
      <w:pPr>
        <w:rPr>
          <w:b/>
          <w:color w:val="000000"/>
        </w:rPr>
      </w:pPr>
    </w:p>
    <w:p w:rsidR="00243166" w:rsidRPr="004209F2" w:rsidRDefault="00243166">
      <w:pPr>
        <w:rPr>
          <w:rFonts w:hint="eastAsia"/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536" w:rsidRDefault="003D7536">
      <w:r>
        <w:separator/>
      </w:r>
    </w:p>
  </w:endnote>
  <w:endnote w:type="continuationSeparator" w:id="0">
    <w:p w:rsidR="003D7536" w:rsidRDefault="003D7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536" w:rsidRDefault="003D7536">
      <w:r>
        <w:separator/>
      </w:r>
    </w:p>
  </w:footnote>
  <w:footnote w:type="continuationSeparator" w:id="0">
    <w:p w:rsidR="003D7536" w:rsidRDefault="003D7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A30E1D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3166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D7536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30E1D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23D0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01FE2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352CFA79-0D68-4104-BE1A-8288B5E7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18</TotalTime>
  <Pages>2</Pages>
  <Words>245</Words>
  <Characters>1403</Characters>
  <Application>Microsoft Office Word</Application>
  <DocSecurity>0</DocSecurity>
  <Lines>11</Lines>
  <Paragraphs>3</Paragraphs>
  <ScaleCrop>false</ScaleCrop>
  <Company>2ndSpAcE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4</cp:revision>
  <cp:lastPrinted>2005-06-10T06:33:00Z</cp:lastPrinted>
  <dcterms:created xsi:type="dcterms:W3CDTF">2026-08-17T02:15:00Z</dcterms:created>
  <dcterms:modified xsi:type="dcterms:W3CDTF">2026-08-17T02:33:00Z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