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9766EE7" w14:textId="77777777" w:rsidR="0093227C" w:rsidRDefault="0093227C">
      <w:pPr>
        <w:jc w:val="center"/>
        <w:rPr>
          <w:b/>
          <w:bCs/>
          <w:color w:val="000000"/>
          <w:sz w:val="18"/>
          <w:szCs w:val="18"/>
          <w:shd w:val="pct10" w:color="auto" w:fill="FFFFFF"/>
        </w:rPr>
      </w:pPr>
    </w:p>
    <w:p w14:paraId="2F8977F3" w14:textId="77777777" w:rsidR="0093227C" w:rsidRDefault="00000000">
      <w:pPr>
        <w:jc w:val="center"/>
        <w:rPr>
          <w:b/>
          <w:bCs/>
          <w:color w:val="000000"/>
          <w:sz w:val="36"/>
          <w:szCs w:val="36"/>
          <w:shd w:val="pct10" w:color="auto" w:fill="FFFFFF"/>
        </w:rPr>
      </w:pPr>
      <w:r>
        <w:rPr>
          <w:b/>
          <w:bCs/>
          <w:color w:val="000000"/>
          <w:sz w:val="36"/>
          <w:szCs w:val="36"/>
          <w:shd w:val="pct10" w:color="auto" w:fill="FFFFFF"/>
        </w:rPr>
        <w:t>新</w:t>
      </w:r>
      <w:r>
        <w:rPr>
          <w:b/>
          <w:bCs/>
          <w:color w:val="000000"/>
          <w:sz w:val="36"/>
          <w:szCs w:val="36"/>
          <w:shd w:val="pct10" w:color="auto" w:fill="FFFFFF"/>
        </w:rPr>
        <w:t xml:space="preserve"> </w:t>
      </w:r>
      <w:r>
        <w:rPr>
          <w:b/>
          <w:bCs/>
          <w:color w:val="000000"/>
          <w:sz w:val="36"/>
          <w:szCs w:val="36"/>
          <w:shd w:val="pct10" w:color="auto" w:fill="FFFFFF"/>
        </w:rPr>
        <w:t>书</w:t>
      </w:r>
      <w:r>
        <w:rPr>
          <w:b/>
          <w:bCs/>
          <w:color w:val="000000"/>
          <w:sz w:val="36"/>
          <w:szCs w:val="36"/>
          <w:shd w:val="pct10" w:color="auto" w:fill="FFFFFF"/>
        </w:rPr>
        <w:t xml:space="preserve"> </w:t>
      </w:r>
      <w:r>
        <w:rPr>
          <w:b/>
          <w:bCs/>
          <w:color w:val="000000"/>
          <w:sz w:val="36"/>
          <w:szCs w:val="36"/>
          <w:shd w:val="pct10" w:color="auto" w:fill="FFFFFF"/>
        </w:rPr>
        <w:t>推</w:t>
      </w:r>
      <w:r>
        <w:rPr>
          <w:b/>
          <w:bCs/>
          <w:color w:val="000000"/>
          <w:sz w:val="36"/>
          <w:szCs w:val="36"/>
          <w:shd w:val="pct10" w:color="auto" w:fill="FFFFFF"/>
        </w:rPr>
        <w:t xml:space="preserve"> </w:t>
      </w:r>
      <w:r>
        <w:rPr>
          <w:b/>
          <w:bCs/>
          <w:color w:val="000000"/>
          <w:sz w:val="36"/>
          <w:szCs w:val="36"/>
          <w:shd w:val="pct10" w:color="auto" w:fill="FFFFFF"/>
        </w:rPr>
        <w:t>荐</w:t>
      </w:r>
    </w:p>
    <w:p w14:paraId="47CB6B8F" w14:textId="77777777" w:rsidR="0093227C" w:rsidRDefault="0093227C">
      <w:pPr>
        <w:tabs>
          <w:tab w:val="left" w:pos="341"/>
          <w:tab w:val="left" w:pos="5235"/>
        </w:tabs>
        <w:jc w:val="left"/>
        <w:rPr>
          <w:b/>
          <w:bCs/>
          <w:color w:val="000000"/>
          <w:szCs w:val="18"/>
        </w:rPr>
      </w:pPr>
    </w:p>
    <w:p w14:paraId="61EA3553" w14:textId="6D56B39F" w:rsidR="0093227C" w:rsidRDefault="0093227C">
      <w:pPr>
        <w:rPr>
          <w:b/>
          <w:color w:val="000000"/>
          <w:szCs w:val="21"/>
        </w:rPr>
      </w:pPr>
    </w:p>
    <w:p w14:paraId="710C8BF6" w14:textId="3235C5F3" w:rsidR="0093227C" w:rsidRDefault="00E27172">
      <w:pPr>
        <w:rPr>
          <w:b/>
          <w:szCs w:val="21"/>
        </w:rPr>
      </w:pPr>
      <w:r>
        <w:rPr>
          <w:rFonts w:ascii="宋体" w:hAnsi="宋体" w:cs="宋体"/>
          <w:noProof/>
          <w:sz w:val="24"/>
        </w:rPr>
        <w:drawing>
          <wp:anchor distT="0" distB="0" distL="114300" distR="114300" simplePos="0" relativeHeight="251657728" behindDoc="0" locked="0" layoutInCell="1" allowOverlap="1" wp14:anchorId="6015D7F0" wp14:editId="18CAF9E3">
            <wp:simplePos x="0" y="0"/>
            <wp:positionH relativeFrom="column">
              <wp:posOffset>4101465</wp:posOffset>
            </wp:positionH>
            <wp:positionV relativeFrom="paragraph">
              <wp:posOffset>18415</wp:posOffset>
            </wp:positionV>
            <wp:extent cx="1295400" cy="1967230"/>
            <wp:effectExtent l="0" t="0" r="0" b="0"/>
            <wp:wrapSquare wrapText="bothSides"/>
            <wp:docPr id="4" name="图片 2" descr="IMG_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2" descr="IMG_256"/>
                    <pic:cNvPicPr>
                      <a:picLocks noChangeAspect="1"/>
                    </pic:cNvPicPr>
                  </pic:nvPicPr>
                  <pic:blipFill>
                    <a:blip r:embed="rId6"/>
                    <a:stretch>
                      <a:fillRect/>
                    </a:stretch>
                  </pic:blipFill>
                  <pic:spPr>
                    <a:xfrm>
                      <a:off x="0" y="0"/>
                      <a:ext cx="1295400" cy="1967230"/>
                    </a:xfrm>
                    <a:prstGeom prst="rect">
                      <a:avLst/>
                    </a:prstGeom>
                    <a:noFill/>
                    <a:ln w="9525">
                      <a:noFill/>
                    </a:ln>
                  </pic:spPr>
                </pic:pic>
              </a:graphicData>
            </a:graphic>
            <wp14:sizeRelH relativeFrom="margin">
              <wp14:pctWidth>0</wp14:pctWidth>
            </wp14:sizeRelH>
            <wp14:sizeRelV relativeFrom="margin">
              <wp14:pctHeight>0</wp14:pctHeight>
            </wp14:sizeRelV>
          </wp:anchor>
        </w:drawing>
      </w:r>
      <w:r w:rsidR="00000000">
        <w:rPr>
          <w:b/>
          <w:color w:val="000000"/>
          <w:szCs w:val="21"/>
        </w:rPr>
        <w:t>中文书名：</w:t>
      </w:r>
      <w:r w:rsidR="00000000">
        <w:rPr>
          <w:b/>
          <w:szCs w:val="21"/>
        </w:rPr>
        <w:t>《</w:t>
      </w:r>
      <w:r w:rsidR="00000000">
        <w:rPr>
          <w:rFonts w:hint="eastAsia"/>
          <w:b/>
          <w:szCs w:val="21"/>
        </w:rPr>
        <w:t>列夫·托洛茨基遇刺案</w:t>
      </w:r>
      <w:r w:rsidR="00000000">
        <w:rPr>
          <w:b/>
          <w:szCs w:val="21"/>
        </w:rPr>
        <w:t>》</w:t>
      </w:r>
    </w:p>
    <w:p w14:paraId="09626245" w14:textId="77777777" w:rsidR="0093227C" w:rsidRDefault="00000000">
      <w:pPr>
        <w:rPr>
          <w:b/>
          <w:szCs w:val="21"/>
        </w:rPr>
      </w:pPr>
      <w:r>
        <w:rPr>
          <w:b/>
          <w:szCs w:val="21"/>
        </w:rPr>
        <w:t>英文书名：</w:t>
      </w:r>
      <w:r>
        <w:rPr>
          <w:rFonts w:hint="eastAsia"/>
          <w:b/>
          <w:szCs w:val="21"/>
        </w:rPr>
        <w:t>THE ASSASSINATION OF LEON TROTSKY</w:t>
      </w:r>
    </w:p>
    <w:p w14:paraId="1E6094F6" w14:textId="45141424" w:rsidR="0093227C" w:rsidRDefault="00000000">
      <w:pPr>
        <w:rPr>
          <w:b/>
          <w:color w:val="000000"/>
          <w:szCs w:val="21"/>
        </w:rPr>
      </w:pPr>
      <w:r>
        <w:rPr>
          <w:b/>
          <w:color w:val="000000"/>
          <w:szCs w:val="21"/>
        </w:rPr>
        <w:t>作</w:t>
      </w:r>
      <w:r>
        <w:rPr>
          <w:b/>
          <w:color w:val="000000"/>
          <w:szCs w:val="21"/>
        </w:rPr>
        <w:t xml:space="preserve">    </w:t>
      </w:r>
      <w:r>
        <w:rPr>
          <w:b/>
          <w:color w:val="000000"/>
          <w:szCs w:val="21"/>
        </w:rPr>
        <w:t>者：</w:t>
      </w:r>
      <w:r>
        <w:rPr>
          <w:rFonts w:hint="eastAsia"/>
          <w:b/>
          <w:color w:val="000000"/>
          <w:szCs w:val="21"/>
        </w:rPr>
        <w:t>Keith Melton</w:t>
      </w:r>
      <w:r w:rsidR="008C63A8">
        <w:rPr>
          <w:rFonts w:hint="eastAsia"/>
          <w:b/>
          <w:color w:val="000000"/>
          <w:szCs w:val="21"/>
        </w:rPr>
        <w:t xml:space="preserve"> and</w:t>
      </w:r>
      <w:r>
        <w:rPr>
          <w:rFonts w:hint="eastAsia"/>
          <w:b/>
          <w:color w:val="000000"/>
          <w:szCs w:val="21"/>
        </w:rPr>
        <w:t xml:space="preserve"> Nigel West</w:t>
      </w:r>
    </w:p>
    <w:p w14:paraId="7A3F5511" w14:textId="77777777" w:rsidR="0093227C" w:rsidRDefault="00000000">
      <w:pPr>
        <w:rPr>
          <w:b/>
          <w:color w:val="000000"/>
          <w:szCs w:val="21"/>
        </w:rPr>
      </w:pPr>
      <w:r>
        <w:rPr>
          <w:b/>
          <w:color w:val="000000"/>
          <w:szCs w:val="21"/>
        </w:rPr>
        <w:t>出</w:t>
      </w:r>
      <w:r>
        <w:rPr>
          <w:b/>
          <w:color w:val="000000"/>
          <w:szCs w:val="21"/>
        </w:rPr>
        <w:t xml:space="preserve"> </w:t>
      </w:r>
      <w:r>
        <w:rPr>
          <w:b/>
          <w:color w:val="000000"/>
          <w:szCs w:val="21"/>
        </w:rPr>
        <w:t>版</w:t>
      </w:r>
      <w:r>
        <w:rPr>
          <w:b/>
          <w:color w:val="000000"/>
          <w:szCs w:val="21"/>
        </w:rPr>
        <w:t xml:space="preserve"> </w:t>
      </w:r>
      <w:r>
        <w:rPr>
          <w:b/>
          <w:color w:val="000000"/>
          <w:szCs w:val="21"/>
        </w:rPr>
        <w:t>社：</w:t>
      </w:r>
      <w:r>
        <w:rPr>
          <w:rFonts w:hint="eastAsia"/>
          <w:b/>
          <w:color w:val="000000"/>
          <w:szCs w:val="21"/>
        </w:rPr>
        <w:t>Hanover Square Press</w:t>
      </w:r>
    </w:p>
    <w:p w14:paraId="6AAF53C0" w14:textId="77777777" w:rsidR="0093227C" w:rsidRDefault="00000000">
      <w:pPr>
        <w:rPr>
          <w:b/>
          <w:color w:val="000000"/>
          <w:szCs w:val="21"/>
        </w:rPr>
      </w:pPr>
      <w:r>
        <w:rPr>
          <w:b/>
          <w:color w:val="000000"/>
          <w:szCs w:val="21"/>
        </w:rPr>
        <w:t>代理公司：</w:t>
      </w:r>
      <w:r>
        <w:rPr>
          <w:rFonts w:hint="eastAsia"/>
          <w:b/>
          <w:color w:val="000000"/>
          <w:szCs w:val="21"/>
        </w:rPr>
        <w:t>Sanford J. Greenburger Associates/ANA/Brady</w:t>
      </w:r>
    </w:p>
    <w:p w14:paraId="632CE036" w14:textId="77777777" w:rsidR="0093227C" w:rsidRDefault="00000000">
      <w:pPr>
        <w:rPr>
          <w:b/>
          <w:color w:val="000000"/>
          <w:szCs w:val="21"/>
        </w:rPr>
      </w:pPr>
      <w:r>
        <w:rPr>
          <w:b/>
          <w:color w:val="000000"/>
          <w:szCs w:val="21"/>
        </w:rPr>
        <w:t>页</w:t>
      </w:r>
      <w:r>
        <w:rPr>
          <w:b/>
          <w:color w:val="000000"/>
          <w:szCs w:val="21"/>
        </w:rPr>
        <w:t xml:space="preserve">    </w:t>
      </w:r>
      <w:r>
        <w:rPr>
          <w:b/>
          <w:color w:val="000000"/>
          <w:szCs w:val="21"/>
        </w:rPr>
        <w:t>数：</w:t>
      </w:r>
      <w:r>
        <w:rPr>
          <w:rFonts w:hint="eastAsia"/>
          <w:b/>
          <w:color w:val="000000"/>
          <w:szCs w:val="21"/>
        </w:rPr>
        <w:t>480</w:t>
      </w:r>
      <w:r>
        <w:rPr>
          <w:b/>
          <w:color w:val="000000"/>
          <w:szCs w:val="21"/>
        </w:rPr>
        <w:t>页</w:t>
      </w:r>
    </w:p>
    <w:p w14:paraId="4BA2744C" w14:textId="77777777" w:rsidR="0093227C" w:rsidRDefault="00000000">
      <w:pPr>
        <w:rPr>
          <w:b/>
          <w:color w:val="000000"/>
          <w:szCs w:val="21"/>
        </w:rPr>
      </w:pPr>
      <w:r>
        <w:rPr>
          <w:b/>
          <w:color w:val="000000"/>
          <w:szCs w:val="21"/>
        </w:rPr>
        <w:t>出版时间：</w:t>
      </w:r>
      <w:r>
        <w:rPr>
          <w:rFonts w:hint="eastAsia"/>
          <w:b/>
          <w:color w:val="000000"/>
          <w:szCs w:val="21"/>
        </w:rPr>
        <w:t>2026</w:t>
      </w:r>
      <w:r>
        <w:rPr>
          <w:b/>
          <w:color w:val="000000"/>
          <w:szCs w:val="21"/>
        </w:rPr>
        <w:t>年</w:t>
      </w:r>
      <w:r>
        <w:rPr>
          <w:rFonts w:hint="eastAsia"/>
          <w:b/>
          <w:color w:val="000000"/>
          <w:szCs w:val="21"/>
        </w:rPr>
        <w:t>7</w:t>
      </w:r>
      <w:r>
        <w:rPr>
          <w:b/>
          <w:color w:val="000000"/>
          <w:szCs w:val="21"/>
        </w:rPr>
        <w:t>月</w:t>
      </w:r>
    </w:p>
    <w:p w14:paraId="32546B0A" w14:textId="77777777" w:rsidR="0093227C" w:rsidRDefault="00000000">
      <w:pPr>
        <w:rPr>
          <w:b/>
          <w:color w:val="000000"/>
          <w:szCs w:val="21"/>
        </w:rPr>
      </w:pPr>
      <w:r>
        <w:rPr>
          <w:b/>
          <w:color w:val="000000"/>
          <w:szCs w:val="21"/>
        </w:rPr>
        <w:t>代理地区：中国大陆、台湾</w:t>
      </w:r>
    </w:p>
    <w:p w14:paraId="6B9B39E5" w14:textId="77777777" w:rsidR="0093227C" w:rsidRDefault="00000000">
      <w:pPr>
        <w:rPr>
          <w:b/>
          <w:color w:val="000000"/>
          <w:szCs w:val="21"/>
        </w:rPr>
      </w:pPr>
      <w:r>
        <w:rPr>
          <w:b/>
          <w:color w:val="000000"/>
          <w:szCs w:val="21"/>
        </w:rPr>
        <w:t>审读资料：电子稿</w:t>
      </w:r>
    </w:p>
    <w:p w14:paraId="3D08E92C" w14:textId="77777777" w:rsidR="0093227C" w:rsidRDefault="00000000">
      <w:pPr>
        <w:rPr>
          <w:b/>
          <w:color w:val="000000"/>
          <w:szCs w:val="21"/>
        </w:rPr>
      </w:pPr>
      <w:r>
        <w:rPr>
          <w:b/>
          <w:color w:val="000000"/>
          <w:szCs w:val="21"/>
        </w:rPr>
        <w:t>类</w:t>
      </w:r>
      <w:r>
        <w:rPr>
          <w:b/>
          <w:color w:val="000000"/>
          <w:szCs w:val="21"/>
        </w:rPr>
        <w:t xml:space="preserve">    </w:t>
      </w:r>
      <w:r>
        <w:rPr>
          <w:b/>
          <w:color w:val="000000"/>
          <w:szCs w:val="21"/>
        </w:rPr>
        <w:t>型：</w:t>
      </w:r>
      <w:r>
        <w:rPr>
          <w:rFonts w:hint="eastAsia"/>
          <w:b/>
          <w:color w:val="000000"/>
          <w:szCs w:val="21"/>
        </w:rPr>
        <w:t>历史</w:t>
      </w:r>
    </w:p>
    <w:p w14:paraId="19E614E1" w14:textId="77777777" w:rsidR="0093227C" w:rsidRDefault="0093227C">
      <w:pPr>
        <w:rPr>
          <w:b/>
          <w:color w:val="000000"/>
          <w:szCs w:val="21"/>
        </w:rPr>
      </w:pPr>
    </w:p>
    <w:p w14:paraId="2ABBB1B0" w14:textId="77777777" w:rsidR="0093227C" w:rsidRDefault="00000000">
      <w:pPr>
        <w:rPr>
          <w:b/>
          <w:color w:val="000000"/>
          <w:szCs w:val="21"/>
        </w:rPr>
      </w:pPr>
      <w:r>
        <w:rPr>
          <w:rFonts w:hint="eastAsia"/>
          <w:b/>
          <w:color w:val="000000"/>
          <w:szCs w:val="21"/>
        </w:rPr>
        <w:t>美国亚马逊畅销书榜排名（</w:t>
      </w:r>
      <w:r>
        <w:rPr>
          <w:rFonts w:hint="eastAsia"/>
          <w:b/>
          <w:color w:val="000000"/>
          <w:szCs w:val="21"/>
        </w:rPr>
        <w:t>2026.08</w:t>
      </w:r>
      <w:r>
        <w:rPr>
          <w:rFonts w:hint="eastAsia"/>
          <w:b/>
          <w:color w:val="000000"/>
          <w:szCs w:val="21"/>
        </w:rPr>
        <w:t>）：</w:t>
      </w:r>
    </w:p>
    <w:p w14:paraId="7D9C7E62" w14:textId="77777777" w:rsidR="0093227C" w:rsidRDefault="00000000">
      <w:pPr>
        <w:rPr>
          <w:b/>
          <w:color w:val="000000"/>
          <w:szCs w:val="21"/>
        </w:rPr>
      </w:pPr>
      <w:r>
        <w:rPr>
          <w:rFonts w:hint="eastAsia"/>
          <w:b/>
          <w:color w:val="000000"/>
          <w:szCs w:val="21"/>
        </w:rPr>
        <w:t>#24 in Historical Russia Biographies</w:t>
      </w:r>
    </w:p>
    <w:p w14:paraId="77A96072" w14:textId="77777777" w:rsidR="0093227C" w:rsidRDefault="00000000">
      <w:pPr>
        <w:rPr>
          <w:b/>
          <w:color w:val="000000"/>
          <w:szCs w:val="21"/>
        </w:rPr>
      </w:pPr>
      <w:r>
        <w:rPr>
          <w:rFonts w:hint="eastAsia"/>
          <w:b/>
          <w:color w:val="000000"/>
          <w:szCs w:val="21"/>
        </w:rPr>
        <w:t>#30 in Espionage True Accounts</w:t>
      </w:r>
    </w:p>
    <w:p w14:paraId="37E5F684" w14:textId="77777777" w:rsidR="0093227C" w:rsidRDefault="00000000">
      <w:pPr>
        <w:rPr>
          <w:b/>
          <w:color w:val="000000"/>
          <w:szCs w:val="21"/>
        </w:rPr>
      </w:pPr>
      <w:r>
        <w:rPr>
          <w:rFonts w:hint="eastAsia"/>
          <w:b/>
          <w:color w:val="000000"/>
          <w:szCs w:val="21"/>
        </w:rPr>
        <w:t>#40 in Russian History (Books)</w:t>
      </w:r>
    </w:p>
    <w:p w14:paraId="01E9E27E" w14:textId="77777777" w:rsidR="0093227C" w:rsidRDefault="0093227C">
      <w:pPr>
        <w:rPr>
          <w:b/>
          <w:bCs/>
          <w:color w:val="000000"/>
          <w:szCs w:val="21"/>
        </w:rPr>
      </w:pPr>
    </w:p>
    <w:p w14:paraId="04A2A404" w14:textId="77777777" w:rsidR="0093227C" w:rsidRDefault="00000000">
      <w:pPr>
        <w:rPr>
          <w:color w:val="000000"/>
          <w:szCs w:val="21"/>
        </w:rPr>
      </w:pPr>
      <w:r>
        <w:rPr>
          <w:b/>
          <w:bCs/>
          <w:color w:val="000000"/>
          <w:szCs w:val="21"/>
        </w:rPr>
        <w:t>内容简介：</w:t>
      </w:r>
    </w:p>
    <w:p w14:paraId="6E7ACF52" w14:textId="77777777" w:rsidR="0093227C" w:rsidRDefault="0093227C">
      <w:pPr>
        <w:rPr>
          <w:color w:val="000000"/>
          <w:szCs w:val="21"/>
        </w:rPr>
      </w:pPr>
    </w:p>
    <w:p w14:paraId="78707184" w14:textId="77777777" w:rsidR="0093227C" w:rsidRDefault="00000000">
      <w:pPr>
        <w:ind w:firstLineChars="200" w:firstLine="420"/>
        <w:rPr>
          <w:color w:val="000000"/>
          <w:szCs w:val="21"/>
        </w:rPr>
      </w:pPr>
      <w:r>
        <w:rPr>
          <w:rFonts w:hint="eastAsia"/>
          <w:color w:val="000000"/>
          <w:szCs w:val="21"/>
        </w:rPr>
        <w:t>列夫·托洛茨基（</w:t>
      </w:r>
      <w:r>
        <w:rPr>
          <w:rFonts w:hint="eastAsia"/>
          <w:color w:val="000000"/>
          <w:szCs w:val="21"/>
        </w:rPr>
        <w:t>Leon Trotsky</w:t>
      </w:r>
      <w:r>
        <w:rPr>
          <w:rFonts w:hint="eastAsia"/>
          <w:color w:val="000000"/>
          <w:szCs w:val="21"/>
        </w:rPr>
        <w:t>）被逐出苏联、长期生活在死亡威胁，他曾相信</w:t>
      </w:r>
      <w:r>
        <w:rPr>
          <w:rFonts w:hint="eastAsia"/>
          <w:color w:val="000000"/>
          <w:szCs w:val="21"/>
        </w:rPr>
        <w:t>1937</w:t>
      </w:r>
      <w:r>
        <w:rPr>
          <w:rFonts w:hint="eastAsia"/>
          <w:color w:val="000000"/>
          <w:szCs w:val="21"/>
        </w:rPr>
        <w:t>年的墨西哥城能成为他的庇护所。然而，他没有察觉的是，斯大林早已建立了一套庞大的秘密行动网络，它跨越欧洲，并最终深入美国。基于最新发现的历史证据，本书揭秘了斯大林的特工在美国秘密活动中的关键作用，以及他们如何促成这场暗杀。</w:t>
      </w:r>
    </w:p>
    <w:p w14:paraId="0CBFC5E0" w14:textId="77777777" w:rsidR="0093227C" w:rsidRDefault="0093227C">
      <w:pPr>
        <w:ind w:firstLineChars="200" w:firstLine="420"/>
        <w:rPr>
          <w:color w:val="000000"/>
          <w:szCs w:val="21"/>
        </w:rPr>
      </w:pPr>
    </w:p>
    <w:p w14:paraId="3416CBA9" w14:textId="77777777" w:rsidR="0093227C" w:rsidRDefault="00000000">
      <w:pPr>
        <w:ind w:firstLineChars="200" w:firstLine="420"/>
        <w:rPr>
          <w:color w:val="000000"/>
          <w:szCs w:val="21"/>
        </w:rPr>
      </w:pPr>
      <w:r>
        <w:rPr>
          <w:rFonts w:hint="eastAsia"/>
          <w:color w:val="000000"/>
          <w:szCs w:val="21"/>
        </w:rPr>
        <w:t>这场暗杀的关键人物是苏联的拉蒙·梅卡德尔（</w:t>
      </w:r>
      <w:r>
        <w:rPr>
          <w:rFonts w:hint="eastAsia"/>
          <w:color w:val="000000"/>
          <w:szCs w:val="21"/>
        </w:rPr>
        <w:t>Ram</w:t>
      </w:r>
      <w:r>
        <w:rPr>
          <w:rFonts w:hint="eastAsia"/>
          <w:color w:val="000000"/>
          <w:szCs w:val="21"/>
        </w:rPr>
        <w:t>ó</w:t>
      </w:r>
      <w:r>
        <w:rPr>
          <w:rFonts w:hint="eastAsia"/>
          <w:color w:val="000000"/>
          <w:szCs w:val="21"/>
        </w:rPr>
        <w:t>n Mercader</w:t>
      </w:r>
      <w:r>
        <w:rPr>
          <w:rFonts w:hint="eastAsia"/>
          <w:color w:val="000000"/>
          <w:szCs w:val="21"/>
        </w:rPr>
        <w:t>）。他训练有素，善于伪装，在母亲卡里达德·梅卡德尔（</w:t>
      </w:r>
      <w:r>
        <w:rPr>
          <w:rFonts w:hint="eastAsia"/>
          <w:color w:val="000000"/>
          <w:szCs w:val="21"/>
        </w:rPr>
        <w:t>Caridad Mercader</w:t>
      </w:r>
      <w:r>
        <w:rPr>
          <w:rFonts w:hint="eastAsia"/>
          <w:color w:val="000000"/>
          <w:szCs w:val="21"/>
        </w:rPr>
        <w:t>）的影响下，他没有选择直接施暴，而是凭借耐心、操纵与情感接近，逐渐赢得托洛茨基身边人的信任。他最危险的武器不是那把夺走托洛茨基生命的冰镐，而是他花费时间建立起来的信任，一种源于友情、政治共鸣和爱情关系的信任。本书还以新的视角重新审视西尔维娅·阿格洛夫（</w:t>
      </w:r>
      <w:r>
        <w:rPr>
          <w:rFonts w:hint="eastAsia"/>
          <w:color w:val="000000"/>
          <w:szCs w:val="21"/>
        </w:rPr>
        <w:t>Sylvia Ageloff</w:t>
      </w:r>
      <w:r>
        <w:rPr>
          <w:rFonts w:hint="eastAsia"/>
          <w:color w:val="000000"/>
          <w:szCs w:val="21"/>
        </w:rPr>
        <w:t>）在这场暗杀中的真实角色。</w:t>
      </w:r>
    </w:p>
    <w:p w14:paraId="698FEF74" w14:textId="77777777" w:rsidR="0093227C" w:rsidRDefault="0093227C">
      <w:pPr>
        <w:ind w:firstLineChars="200" w:firstLine="420"/>
        <w:rPr>
          <w:color w:val="000000"/>
          <w:szCs w:val="21"/>
        </w:rPr>
      </w:pPr>
    </w:p>
    <w:p w14:paraId="51E225E8" w14:textId="77777777" w:rsidR="0093227C" w:rsidRDefault="00000000">
      <w:pPr>
        <w:ind w:firstLineChars="200" w:firstLine="420"/>
        <w:rPr>
          <w:color w:val="000000"/>
          <w:szCs w:val="21"/>
        </w:rPr>
      </w:pPr>
      <w:r>
        <w:rPr>
          <w:rFonts w:hint="eastAsia"/>
          <w:color w:val="000000"/>
          <w:szCs w:val="21"/>
        </w:rPr>
        <w:t>凭借对墨西哥、美国和俄罗斯机密档案的深入研究，以及托洛茨基私人卫队成员未公开的通信资料，奈杰尔·韦斯特（</w:t>
      </w:r>
      <w:r>
        <w:rPr>
          <w:rFonts w:hint="eastAsia"/>
          <w:color w:val="000000"/>
          <w:szCs w:val="21"/>
        </w:rPr>
        <w:t>Nigel West</w:t>
      </w:r>
      <w:r>
        <w:rPr>
          <w:rFonts w:hint="eastAsia"/>
          <w:color w:val="000000"/>
          <w:szCs w:val="21"/>
        </w:rPr>
        <w:t>）和</w:t>
      </w:r>
      <w:r>
        <w:rPr>
          <w:rFonts w:hint="eastAsia"/>
          <w:color w:val="000000"/>
          <w:szCs w:val="21"/>
        </w:rPr>
        <w:t>H</w:t>
      </w:r>
      <w:r>
        <w:rPr>
          <w:rFonts w:hint="eastAsia"/>
          <w:color w:val="000000"/>
          <w:szCs w:val="21"/>
        </w:rPr>
        <w:t>·基思·梅尔顿（</w:t>
      </w:r>
      <w:r>
        <w:rPr>
          <w:rFonts w:hint="eastAsia"/>
          <w:color w:val="000000"/>
          <w:szCs w:val="21"/>
        </w:rPr>
        <w:t>H. Keith Melton</w:t>
      </w:r>
      <w:r>
        <w:rPr>
          <w:rFonts w:hint="eastAsia"/>
          <w:color w:val="000000"/>
          <w:szCs w:val="21"/>
        </w:rPr>
        <w:t>）分析了托洛茨基安全防护与思想判断中的致命盲点。他一生对个人忠诚的信念、对内部背叛的轻视，以及革命者的过度自信，最终成为决定其命运的关键因素。</w:t>
      </w:r>
    </w:p>
    <w:p w14:paraId="6BD51D48" w14:textId="77777777" w:rsidR="0093227C" w:rsidRDefault="0093227C">
      <w:pPr>
        <w:ind w:firstLineChars="200" w:firstLine="420"/>
        <w:rPr>
          <w:color w:val="000000"/>
          <w:szCs w:val="21"/>
        </w:rPr>
      </w:pPr>
    </w:p>
    <w:p w14:paraId="69D1317D" w14:textId="305E06D0" w:rsidR="0093227C" w:rsidRDefault="00000000">
      <w:pPr>
        <w:ind w:firstLineChars="200" w:firstLine="420"/>
        <w:rPr>
          <w:color w:val="000000"/>
          <w:szCs w:val="21"/>
        </w:rPr>
      </w:pPr>
      <w:r>
        <w:rPr>
          <w:rFonts w:hint="eastAsia"/>
          <w:color w:val="000000"/>
          <w:szCs w:val="21"/>
        </w:rPr>
        <w:t>这不仅是一部关于列夫·托洛茨基如何遇刺的历史记录，更是一部关于间谍、意识形态、爱情、背叛与致命误判的历史叙事。它首次完整呈现了这场改变现代历史进程的暗杀事件背</w:t>
      </w:r>
      <w:r>
        <w:rPr>
          <w:rFonts w:hint="eastAsia"/>
          <w:color w:val="000000"/>
          <w:szCs w:val="21"/>
        </w:rPr>
        <w:lastRenderedPageBreak/>
        <w:t>后的真相。</w:t>
      </w:r>
    </w:p>
    <w:p w14:paraId="19647CA0" w14:textId="77777777" w:rsidR="0093227C" w:rsidRDefault="0093227C">
      <w:pPr>
        <w:ind w:firstLineChars="200" w:firstLine="420"/>
        <w:rPr>
          <w:color w:val="000000"/>
          <w:szCs w:val="21"/>
        </w:rPr>
      </w:pPr>
    </w:p>
    <w:p w14:paraId="3F0DD566" w14:textId="37AF9AD3" w:rsidR="0093227C" w:rsidRDefault="0093227C">
      <w:pPr>
        <w:rPr>
          <w:b/>
          <w:color w:val="000000"/>
        </w:rPr>
      </w:pPr>
    </w:p>
    <w:p w14:paraId="10C08AA4" w14:textId="08F0D99A" w:rsidR="0093227C" w:rsidRDefault="00000000">
      <w:pPr>
        <w:spacing w:line="280" w:lineRule="exact"/>
        <w:rPr>
          <w:b/>
          <w:szCs w:val="21"/>
        </w:rPr>
      </w:pPr>
      <w:r>
        <w:rPr>
          <w:b/>
          <w:szCs w:val="21"/>
        </w:rPr>
        <w:t>作者简介：</w:t>
      </w:r>
    </w:p>
    <w:p w14:paraId="45936E39" w14:textId="4815C059" w:rsidR="0093227C" w:rsidRDefault="0093227C">
      <w:pPr>
        <w:spacing w:line="280" w:lineRule="exact"/>
        <w:rPr>
          <w:b/>
          <w:szCs w:val="21"/>
        </w:rPr>
      </w:pPr>
    </w:p>
    <w:p w14:paraId="43F866D6" w14:textId="0580FBCA" w:rsidR="0093227C" w:rsidRDefault="00E27172">
      <w:pPr>
        <w:ind w:firstLineChars="200" w:firstLine="422"/>
        <w:rPr>
          <w:color w:val="000000"/>
          <w:szCs w:val="21"/>
          <w:lang w:val="en"/>
        </w:rPr>
      </w:pPr>
      <w:r>
        <w:rPr>
          <w:b/>
          <w:noProof/>
          <w:szCs w:val="21"/>
        </w:rPr>
        <w:drawing>
          <wp:anchor distT="0" distB="0" distL="114300" distR="114300" simplePos="0" relativeHeight="251656192" behindDoc="0" locked="0" layoutInCell="1" allowOverlap="1" wp14:anchorId="7B94AF39" wp14:editId="6B6B91F3">
            <wp:simplePos x="0" y="0"/>
            <wp:positionH relativeFrom="column">
              <wp:posOffset>-635</wp:posOffset>
            </wp:positionH>
            <wp:positionV relativeFrom="paragraph">
              <wp:posOffset>20955</wp:posOffset>
            </wp:positionV>
            <wp:extent cx="1397000" cy="1397000"/>
            <wp:effectExtent l="0" t="0" r="0" b="0"/>
            <wp:wrapSquare wrapText="bothSides"/>
            <wp:docPr id="1650424664"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1397000" cy="1397000"/>
                    </a:xfrm>
                    <a:prstGeom prst="rect">
                      <a:avLst/>
                    </a:prstGeom>
                    <a:noFill/>
                  </pic:spPr>
                </pic:pic>
              </a:graphicData>
            </a:graphic>
          </wp:anchor>
        </w:drawing>
      </w:r>
      <w:r w:rsidR="00000000">
        <w:rPr>
          <w:rFonts w:hint="eastAsia"/>
          <w:b/>
          <w:bCs/>
          <w:color w:val="000000"/>
          <w:szCs w:val="21"/>
          <w:lang w:val="en"/>
        </w:rPr>
        <w:t>H</w:t>
      </w:r>
      <w:r w:rsidR="00000000">
        <w:rPr>
          <w:rFonts w:hint="eastAsia"/>
          <w:b/>
          <w:bCs/>
          <w:color w:val="000000"/>
          <w:szCs w:val="21"/>
          <w:lang w:val="en"/>
        </w:rPr>
        <w:t>·基思·梅尔顿（</w:t>
      </w:r>
      <w:r w:rsidR="00000000">
        <w:rPr>
          <w:rFonts w:hint="eastAsia"/>
          <w:b/>
          <w:bCs/>
          <w:color w:val="000000"/>
          <w:szCs w:val="21"/>
          <w:lang w:val="en"/>
        </w:rPr>
        <w:t>H. Keith Melton</w:t>
      </w:r>
      <w:r w:rsidR="00000000">
        <w:rPr>
          <w:rFonts w:hint="eastAsia"/>
          <w:b/>
          <w:bCs/>
          <w:color w:val="000000"/>
          <w:szCs w:val="21"/>
          <w:lang w:val="en"/>
        </w:rPr>
        <w:t>），</w:t>
      </w:r>
      <w:r w:rsidR="00000000">
        <w:rPr>
          <w:rFonts w:hint="eastAsia"/>
          <w:color w:val="000000"/>
          <w:szCs w:val="21"/>
          <w:lang w:val="en"/>
        </w:rPr>
        <w:t>世界知名情报史专家，曾为美国及国际情报界担任历史顾问超过</w:t>
      </w:r>
      <w:r w:rsidR="00000000">
        <w:rPr>
          <w:rFonts w:hint="eastAsia"/>
          <w:color w:val="000000"/>
          <w:szCs w:val="21"/>
          <w:lang w:val="en"/>
        </w:rPr>
        <w:t>35</w:t>
      </w:r>
      <w:r w:rsidR="00000000">
        <w:rPr>
          <w:rFonts w:hint="eastAsia"/>
          <w:color w:val="000000"/>
          <w:szCs w:val="21"/>
          <w:lang w:val="en"/>
        </w:rPr>
        <w:t>年。他经常受邀</w:t>
      </w:r>
      <w:r w:rsidR="00000000">
        <w:rPr>
          <w:rFonts w:hint="eastAsia"/>
          <w:color w:val="000000"/>
          <w:szCs w:val="21"/>
        </w:rPr>
        <w:t>到</w:t>
      </w:r>
      <w:r w:rsidR="00000000">
        <w:rPr>
          <w:rFonts w:hint="eastAsia"/>
          <w:color w:val="000000"/>
          <w:szCs w:val="21"/>
          <w:lang w:val="en"/>
        </w:rPr>
        <w:t>中央情报局（</w:t>
      </w:r>
      <w:r w:rsidR="00000000">
        <w:rPr>
          <w:rFonts w:hint="eastAsia"/>
          <w:color w:val="000000"/>
          <w:szCs w:val="21"/>
          <w:lang w:val="en"/>
        </w:rPr>
        <w:t>CIA</w:t>
      </w:r>
      <w:r w:rsidR="00000000">
        <w:rPr>
          <w:rFonts w:hint="eastAsia"/>
          <w:color w:val="000000"/>
          <w:szCs w:val="21"/>
          <w:lang w:val="en"/>
        </w:rPr>
        <w:t>）、联邦</w:t>
      </w:r>
      <w:r w:rsidR="00000000">
        <w:rPr>
          <w:rFonts w:hint="eastAsia"/>
          <w:color w:val="000000"/>
          <w:szCs w:val="21"/>
        </w:rPr>
        <w:t>调</w:t>
      </w:r>
      <w:r w:rsidR="00000000">
        <w:rPr>
          <w:rFonts w:hint="eastAsia"/>
          <w:color w:val="000000"/>
          <w:szCs w:val="21"/>
          <w:lang w:val="en"/>
        </w:rPr>
        <w:t>查局（</w:t>
      </w:r>
      <w:r w:rsidR="00000000">
        <w:rPr>
          <w:rFonts w:hint="eastAsia"/>
          <w:color w:val="000000"/>
          <w:szCs w:val="21"/>
          <w:lang w:val="en"/>
        </w:rPr>
        <w:t>FBI</w:t>
      </w:r>
      <w:r w:rsidR="00000000">
        <w:rPr>
          <w:rFonts w:hint="eastAsia"/>
          <w:color w:val="000000"/>
          <w:szCs w:val="21"/>
          <w:lang w:val="en"/>
        </w:rPr>
        <w:t>）和国家安全局（</w:t>
      </w:r>
      <w:r w:rsidR="00000000">
        <w:rPr>
          <w:rFonts w:hint="eastAsia"/>
          <w:color w:val="000000"/>
          <w:szCs w:val="21"/>
          <w:lang w:val="en"/>
        </w:rPr>
        <w:t>NSA</w:t>
      </w:r>
      <w:r w:rsidR="00000000">
        <w:rPr>
          <w:rFonts w:hint="eastAsia"/>
          <w:color w:val="000000"/>
          <w:szCs w:val="21"/>
          <w:lang w:val="en"/>
        </w:rPr>
        <w:t>）发表演讲，并为全球盟友情报机构提供咨询。梅尔顿参与制作或出演了</w:t>
      </w:r>
      <w:r w:rsidR="00000000">
        <w:rPr>
          <w:rFonts w:hint="eastAsia"/>
          <w:color w:val="000000"/>
          <w:szCs w:val="21"/>
          <w:lang w:val="en"/>
        </w:rPr>
        <w:t>60</w:t>
      </w:r>
      <w:r w:rsidR="00000000">
        <w:rPr>
          <w:rFonts w:hint="eastAsia"/>
          <w:color w:val="000000"/>
          <w:szCs w:val="21"/>
          <w:lang w:val="en"/>
        </w:rPr>
        <w:t>余部间谍主题纪录片，同时拥有世界上最大的私人情报文物收藏，其中包括那把臭名昭著、杀死列</w:t>
      </w:r>
      <w:r w:rsidR="00000000">
        <w:rPr>
          <w:rFonts w:hint="eastAsia"/>
          <w:color w:val="000000"/>
          <w:szCs w:val="21"/>
        </w:rPr>
        <w:t>夫</w:t>
      </w:r>
      <w:r w:rsidR="00000000">
        <w:rPr>
          <w:rFonts w:hint="eastAsia"/>
          <w:color w:val="000000"/>
          <w:szCs w:val="21"/>
          <w:lang w:val="en"/>
        </w:rPr>
        <w:t>·托洛茨基的冰镐。他是华盛顿</w:t>
      </w:r>
      <w:r w:rsidR="00000000">
        <w:rPr>
          <w:rFonts w:hint="eastAsia"/>
          <w:color w:val="000000"/>
          <w:szCs w:val="21"/>
        </w:rPr>
        <w:t>新</w:t>
      </w:r>
      <w:r w:rsidR="00000000">
        <w:rPr>
          <w:rFonts w:hint="eastAsia"/>
          <w:color w:val="000000"/>
          <w:szCs w:val="21"/>
          <w:lang w:val="en"/>
        </w:rPr>
        <w:t>国际间谍博物馆的董事会成员。</w:t>
      </w:r>
    </w:p>
    <w:p w14:paraId="2B8DE953" w14:textId="173C80CE" w:rsidR="0093227C" w:rsidRDefault="0093227C">
      <w:pPr>
        <w:ind w:firstLineChars="200" w:firstLine="420"/>
        <w:rPr>
          <w:color w:val="000000"/>
          <w:szCs w:val="21"/>
          <w:lang w:val="en"/>
        </w:rPr>
      </w:pPr>
    </w:p>
    <w:p w14:paraId="7E3CD6DC" w14:textId="76E1AA8E" w:rsidR="0093227C" w:rsidRDefault="00E27172">
      <w:pPr>
        <w:ind w:firstLineChars="200" w:firstLine="420"/>
        <w:rPr>
          <w:color w:val="000000"/>
          <w:szCs w:val="21"/>
          <w:lang w:val="en"/>
        </w:rPr>
      </w:pPr>
      <w:r>
        <w:rPr>
          <w:noProof/>
        </w:rPr>
        <w:drawing>
          <wp:anchor distT="0" distB="0" distL="114300" distR="114300" simplePos="0" relativeHeight="251659264" behindDoc="0" locked="0" layoutInCell="1" allowOverlap="1" wp14:anchorId="3F8F4DE1" wp14:editId="3DE12E71">
            <wp:simplePos x="0" y="0"/>
            <wp:positionH relativeFrom="column">
              <wp:posOffset>-635</wp:posOffset>
            </wp:positionH>
            <wp:positionV relativeFrom="paragraph">
              <wp:posOffset>17145</wp:posOffset>
            </wp:positionV>
            <wp:extent cx="1304925" cy="1797050"/>
            <wp:effectExtent l="0" t="0" r="9525" b="0"/>
            <wp:wrapSquare wrapText="bothSides"/>
            <wp:docPr id="1795493615"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304925" cy="179705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000000">
        <w:rPr>
          <w:rFonts w:hint="eastAsia"/>
          <w:b/>
          <w:bCs/>
          <w:color w:val="000000"/>
          <w:szCs w:val="21"/>
          <w:lang w:val="en"/>
        </w:rPr>
        <w:t>奈杰尔·韦斯特（</w:t>
      </w:r>
      <w:r w:rsidR="00000000">
        <w:rPr>
          <w:rFonts w:hint="eastAsia"/>
          <w:b/>
          <w:bCs/>
          <w:color w:val="000000"/>
          <w:szCs w:val="21"/>
          <w:lang w:val="en"/>
        </w:rPr>
        <w:t>Nigel West</w:t>
      </w:r>
      <w:r w:rsidR="00000000">
        <w:rPr>
          <w:rFonts w:hint="eastAsia"/>
          <w:b/>
          <w:bCs/>
          <w:color w:val="000000"/>
          <w:szCs w:val="21"/>
          <w:lang w:val="en"/>
        </w:rPr>
        <w:t>）</w:t>
      </w:r>
      <w:r w:rsidR="00000000">
        <w:rPr>
          <w:rFonts w:hint="eastAsia"/>
          <w:color w:val="000000"/>
          <w:szCs w:val="21"/>
          <w:lang w:val="en"/>
        </w:rPr>
        <w:t>是安全与情报领域著名非虚构作家，已出版约</w:t>
      </w:r>
      <w:r w:rsidR="00000000">
        <w:rPr>
          <w:rFonts w:hint="eastAsia"/>
          <w:color w:val="000000"/>
          <w:szCs w:val="21"/>
          <w:lang w:val="en"/>
        </w:rPr>
        <w:t>40</w:t>
      </w:r>
      <w:r w:rsidR="00000000">
        <w:rPr>
          <w:rFonts w:hint="eastAsia"/>
          <w:color w:val="000000"/>
          <w:szCs w:val="21"/>
          <w:lang w:val="en"/>
        </w:rPr>
        <w:t>部相关作品，并参与编辑或撰写另外</w:t>
      </w:r>
      <w:r w:rsidR="00000000">
        <w:rPr>
          <w:rFonts w:hint="eastAsia"/>
          <w:color w:val="000000"/>
          <w:szCs w:val="21"/>
          <w:lang w:val="en"/>
        </w:rPr>
        <w:t>30</w:t>
      </w:r>
      <w:r w:rsidR="00000000">
        <w:rPr>
          <w:rFonts w:hint="eastAsia"/>
          <w:color w:val="000000"/>
          <w:szCs w:val="21"/>
          <w:lang w:val="en"/>
        </w:rPr>
        <w:t>余部著作。他曾被《观察家报》评选为“专家中的专家”。作为情报领域权威人士，他同时担任英国广播公司电视节目</w:t>
      </w:r>
      <w:r w:rsidR="00000000">
        <w:rPr>
          <w:rFonts w:hint="eastAsia"/>
          <w:color w:val="000000"/>
          <w:szCs w:val="21"/>
          <w:lang w:val="en"/>
        </w:rPr>
        <w:t>Mastermind</w:t>
      </w:r>
      <w:r w:rsidR="00000000">
        <w:rPr>
          <w:rFonts w:hint="eastAsia"/>
          <w:color w:val="000000"/>
          <w:szCs w:val="21"/>
          <w:lang w:val="en"/>
        </w:rPr>
        <w:t>的专家命题人，为《每日电讯报》撰写情报界人物讣告，并经常作为安全问题评论员出现在</w:t>
      </w:r>
      <w:r w:rsidR="00000000">
        <w:rPr>
          <w:rFonts w:hint="eastAsia"/>
          <w:color w:val="000000"/>
          <w:szCs w:val="21"/>
        </w:rPr>
        <w:t>多家</w:t>
      </w:r>
      <w:r w:rsidR="00000000">
        <w:rPr>
          <w:rFonts w:hint="eastAsia"/>
          <w:color w:val="000000"/>
          <w:szCs w:val="21"/>
          <w:lang w:val="en"/>
        </w:rPr>
        <w:t>媒体中。他还参与制作多</w:t>
      </w:r>
      <w:r w:rsidR="00000000">
        <w:rPr>
          <w:rFonts w:hint="eastAsia"/>
          <w:color w:val="000000"/>
          <w:szCs w:val="21"/>
        </w:rPr>
        <w:t>个</w:t>
      </w:r>
      <w:r w:rsidR="00000000">
        <w:rPr>
          <w:rFonts w:hint="eastAsia"/>
          <w:color w:val="000000"/>
          <w:szCs w:val="21"/>
          <w:lang w:val="en"/>
        </w:rPr>
        <w:t>播客节目和</w:t>
      </w:r>
      <w:r w:rsidR="00000000">
        <w:rPr>
          <w:rFonts w:hint="eastAsia"/>
          <w:color w:val="000000"/>
          <w:szCs w:val="21"/>
        </w:rPr>
        <w:t>多部</w:t>
      </w:r>
      <w:r w:rsidR="00000000">
        <w:rPr>
          <w:rFonts w:hint="eastAsia"/>
          <w:color w:val="000000"/>
          <w:szCs w:val="21"/>
          <w:lang w:val="en"/>
        </w:rPr>
        <w:t>电视纪录片，曾担任圣厄明情报年度图书奖评委会主席，并担任《国际情报与反情报》</w:t>
      </w:r>
      <w:r w:rsidR="00000000">
        <w:rPr>
          <w:rFonts w:hint="eastAsia"/>
          <w:i/>
          <w:iCs/>
          <w:color w:val="000000"/>
          <w:szCs w:val="21"/>
          <w:lang w:val="en"/>
        </w:rPr>
        <w:t>（</w:t>
      </w:r>
      <w:r w:rsidR="00000000">
        <w:rPr>
          <w:rFonts w:hint="eastAsia"/>
          <w:i/>
          <w:iCs/>
          <w:color w:val="000000"/>
          <w:szCs w:val="21"/>
          <w:lang w:val="en"/>
        </w:rPr>
        <w:t>the International Journal of Intelligence and Counterintelligence</w:t>
      </w:r>
      <w:r w:rsidR="00000000">
        <w:rPr>
          <w:rFonts w:hint="eastAsia"/>
          <w:i/>
          <w:iCs/>
          <w:color w:val="000000"/>
          <w:szCs w:val="21"/>
          <w:lang w:val="en"/>
        </w:rPr>
        <w:t>）</w:t>
      </w:r>
      <w:r w:rsidR="00000000">
        <w:rPr>
          <w:rFonts w:hint="eastAsia"/>
          <w:color w:val="000000"/>
          <w:szCs w:val="21"/>
          <w:lang w:val="en"/>
        </w:rPr>
        <w:t>杂志编辑委员会成员。</w:t>
      </w:r>
    </w:p>
    <w:p w14:paraId="7F0BC196" w14:textId="6E275B2C" w:rsidR="0093227C" w:rsidRDefault="0093227C">
      <w:pPr>
        <w:rPr>
          <w:b/>
          <w:color w:val="000000"/>
        </w:rPr>
      </w:pPr>
    </w:p>
    <w:p w14:paraId="010E8784" w14:textId="77777777" w:rsidR="0093227C" w:rsidRDefault="0093227C">
      <w:pPr>
        <w:rPr>
          <w:b/>
          <w:color w:val="000000"/>
        </w:rPr>
      </w:pPr>
    </w:p>
    <w:p w14:paraId="25717559" w14:textId="77777777" w:rsidR="0093227C" w:rsidRDefault="00000000">
      <w:pPr>
        <w:rPr>
          <w:b/>
          <w:color w:val="000000"/>
        </w:rPr>
      </w:pPr>
      <w:r>
        <w:rPr>
          <w:rFonts w:hint="eastAsia"/>
          <w:b/>
          <w:color w:val="000000"/>
        </w:rPr>
        <w:t>媒体评价：</w:t>
      </w:r>
    </w:p>
    <w:p w14:paraId="0CAF9920" w14:textId="77777777" w:rsidR="0093227C" w:rsidRDefault="0093227C">
      <w:pPr>
        <w:rPr>
          <w:b/>
          <w:color w:val="000000"/>
        </w:rPr>
      </w:pPr>
    </w:p>
    <w:p w14:paraId="47920BAC" w14:textId="77777777" w:rsidR="0093227C" w:rsidRDefault="00000000">
      <w:pPr>
        <w:ind w:firstLineChars="200" w:firstLine="420"/>
        <w:rPr>
          <w:bCs/>
          <w:color w:val="000000"/>
        </w:rPr>
      </w:pPr>
      <w:r>
        <w:rPr>
          <w:rFonts w:hint="eastAsia"/>
          <w:bCs/>
          <w:color w:val="000000"/>
        </w:rPr>
        <w:t>“这是对最新证据最具说服力的分析！”</w:t>
      </w:r>
    </w:p>
    <w:p w14:paraId="48D699AB" w14:textId="77777777" w:rsidR="0093227C" w:rsidRDefault="00000000">
      <w:pPr>
        <w:ind w:firstLineChars="200" w:firstLine="420"/>
        <w:jc w:val="right"/>
        <w:rPr>
          <w:bCs/>
          <w:color w:val="000000"/>
        </w:rPr>
      </w:pPr>
      <w:r>
        <w:rPr>
          <w:rFonts w:hint="eastAsia"/>
          <w:bCs/>
          <w:color w:val="000000"/>
        </w:rPr>
        <w:t>——奥列格·卡卢金（</w:t>
      </w:r>
      <w:r>
        <w:rPr>
          <w:rFonts w:hint="eastAsia"/>
          <w:bCs/>
          <w:color w:val="000000"/>
        </w:rPr>
        <w:t>Oleg Kalugin</w:t>
      </w:r>
      <w:r>
        <w:rPr>
          <w:rFonts w:hint="eastAsia"/>
          <w:bCs/>
          <w:color w:val="000000"/>
        </w:rPr>
        <w:t>），前克格勃将军</w:t>
      </w:r>
    </w:p>
    <w:p w14:paraId="6BD1FE8C" w14:textId="77777777" w:rsidR="0093227C" w:rsidRDefault="0093227C">
      <w:pPr>
        <w:ind w:firstLineChars="200" w:firstLine="420"/>
        <w:rPr>
          <w:bCs/>
          <w:color w:val="000000"/>
        </w:rPr>
      </w:pPr>
    </w:p>
    <w:p w14:paraId="721F415C" w14:textId="77777777" w:rsidR="0093227C" w:rsidRDefault="00000000">
      <w:pPr>
        <w:ind w:firstLineChars="200" w:firstLine="420"/>
        <w:rPr>
          <w:bCs/>
          <w:color w:val="000000"/>
        </w:rPr>
      </w:pPr>
      <w:r>
        <w:rPr>
          <w:rFonts w:hint="eastAsia"/>
          <w:bCs/>
          <w:color w:val="000000"/>
        </w:rPr>
        <w:t>“作为间谍活动领域的顶尖专家，韦斯特与梅尔顿为我们呈现了一部精彩的历史悬疑作品，讲述了斯大林众多政治暗杀行动中最具影响力、最受关注的一次。他们新发现的档案研究，揭开了一场极度复杂的苏联全球间谍行动的神秘面纱，其网络甚至延伸至美国。这本书帮助我们理解，托洛茨基遇刺如何成为克里姆林宫建立恐惧统治与压制体系范本的重要著作，而这一模式至今仍留下影响。”</w:t>
      </w:r>
    </w:p>
    <w:p w14:paraId="341B540B" w14:textId="77777777" w:rsidR="0093227C" w:rsidRDefault="00000000">
      <w:pPr>
        <w:ind w:firstLineChars="200" w:firstLine="420"/>
        <w:jc w:val="right"/>
        <w:rPr>
          <w:bCs/>
          <w:color w:val="000000"/>
        </w:rPr>
      </w:pPr>
      <w:r>
        <w:rPr>
          <w:rFonts w:hint="eastAsia"/>
          <w:bCs/>
          <w:color w:val="000000"/>
        </w:rPr>
        <w:t>——丹尼尔·</w:t>
      </w:r>
      <w:r>
        <w:rPr>
          <w:rFonts w:hint="eastAsia"/>
          <w:bCs/>
          <w:color w:val="000000"/>
        </w:rPr>
        <w:t>O</w:t>
      </w:r>
      <w:r>
        <w:rPr>
          <w:rFonts w:hint="eastAsia"/>
          <w:bCs/>
          <w:color w:val="000000"/>
        </w:rPr>
        <w:t>·霍夫曼（</w:t>
      </w:r>
      <w:r>
        <w:rPr>
          <w:rFonts w:hint="eastAsia"/>
          <w:bCs/>
          <w:color w:val="000000"/>
        </w:rPr>
        <w:t>Daniel O. Hoffman</w:t>
      </w:r>
      <w:r>
        <w:rPr>
          <w:rFonts w:hint="eastAsia"/>
          <w:bCs/>
          <w:color w:val="000000"/>
        </w:rPr>
        <w:t>），中央情报局前高级秘密行动官员</w:t>
      </w:r>
    </w:p>
    <w:p w14:paraId="1773F9F3" w14:textId="77777777" w:rsidR="0093227C" w:rsidRDefault="0093227C">
      <w:pPr>
        <w:ind w:firstLineChars="200" w:firstLine="420"/>
        <w:rPr>
          <w:bCs/>
          <w:color w:val="000000"/>
        </w:rPr>
      </w:pPr>
    </w:p>
    <w:p w14:paraId="57488B7C" w14:textId="77777777" w:rsidR="0093227C" w:rsidRDefault="00000000">
      <w:pPr>
        <w:ind w:firstLineChars="200" w:firstLine="420"/>
        <w:rPr>
          <w:bCs/>
          <w:color w:val="000000"/>
        </w:rPr>
      </w:pPr>
      <w:r>
        <w:rPr>
          <w:rFonts w:hint="eastAsia"/>
          <w:bCs/>
          <w:color w:val="000000"/>
        </w:rPr>
        <w:t>“对于曾从事情报工作的人来说，这本书读起来不像历史，更像一份案件档案。梅尔顿和韦斯特凭借数十年的间谍领域经验，呈现了一部考证严谨的历史著作。他们揭示了国家如何将情报技巧、行动渠道和人际关系转化为武器，并造成深远影响。这本书提醒我们，这些手段从未消失，而是在不断演变。”</w:t>
      </w:r>
    </w:p>
    <w:p w14:paraId="151BF455" w14:textId="77777777" w:rsidR="0093227C" w:rsidRDefault="00000000">
      <w:pPr>
        <w:ind w:firstLineChars="200" w:firstLine="420"/>
        <w:jc w:val="right"/>
        <w:rPr>
          <w:b/>
          <w:color w:val="000000"/>
        </w:rPr>
      </w:pPr>
      <w:r>
        <w:rPr>
          <w:rFonts w:hint="eastAsia"/>
          <w:bCs/>
          <w:color w:val="000000"/>
        </w:rPr>
        <w:t>——艾伦·</w:t>
      </w:r>
      <w:r>
        <w:rPr>
          <w:rFonts w:hint="eastAsia"/>
          <w:bCs/>
          <w:color w:val="000000"/>
        </w:rPr>
        <w:t>E</w:t>
      </w:r>
      <w:r>
        <w:rPr>
          <w:rFonts w:hint="eastAsia"/>
          <w:bCs/>
          <w:color w:val="000000"/>
        </w:rPr>
        <w:t>·科勒（</w:t>
      </w:r>
      <w:r>
        <w:rPr>
          <w:rFonts w:hint="eastAsia"/>
          <w:bCs/>
          <w:color w:val="000000"/>
        </w:rPr>
        <w:t>Alan E. Kohler</w:t>
      </w:r>
      <w:r>
        <w:rPr>
          <w:rFonts w:hint="eastAsia"/>
          <w:bCs/>
          <w:color w:val="000000"/>
        </w:rPr>
        <w:t>），联邦调查局前反情报部门助理主任</w:t>
      </w:r>
    </w:p>
    <w:p w14:paraId="6C792403" w14:textId="77777777" w:rsidR="0093227C" w:rsidRDefault="0093227C">
      <w:pPr>
        <w:rPr>
          <w:b/>
          <w:color w:val="000000"/>
        </w:rPr>
      </w:pPr>
    </w:p>
    <w:p w14:paraId="7E677DB3" w14:textId="77777777" w:rsidR="0093227C" w:rsidRDefault="0093227C">
      <w:pPr>
        <w:rPr>
          <w:b/>
          <w:color w:val="000000"/>
        </w:rPr>
      </w:pPr>
    </w:p>
    <w:p w14:paraId="634E2A8B" w14:textId="77777777" w:rsidR="0093227C" w:rsidRDefault="00000000">
      <w:pPr>
        <w:shd w:val="clear" w:color="auto" w:fill="FFFFFF"/>
        <w:rPr>
          <w:color w:val="000000"/>
          <w:szCs w:val="21"/>
        </w:rPr>
      </w:pPr>
      <w:bookmarkStart w:id="0" w:name="OLE_LINK43"/>
      <w:bookmarkStart w:id="1" w:name="OLE_LINK38"/>
      <w:r>
        <w:rPr>
          <w:b/>
          <w:bCs/>
          <w:color w:val="000000"/>
          <w:szCs w:val="21"/>
        </w:rPr>
        <w:t>感谢您的阅读！</w:t>
      </w:r>
    </w:p>
    <w:p w14:paraId="48C313B3" w14:textId="77777777" w:rsidR="0093227C" w:rsidRDefault="00000000">
      <w:pPr>
        <w:rPr>
          <w:rFonts w:eastAsia="华文中宋"/>
          <w:b/>
          <w:color w:val="000000"/>
          <w:szCs w:val="21"/>
        </w:rPr>
      </w:pPr>
      <w:r>
        <w:rPr>
          <w:b/>
          <w:color w:val="000000"/>
          <w:szCs w:val="21"/>
        </w:rPr>
        <w:t>请将反馈信息发至：</w:t>
      </w:r>
      <w:r>
        <w:rPr>
          <w:rFonts w:eastAsia="华文中宋"/>
          <w:b/>
          <w:color w:val="000000"/>
          <w:szCs w:val="21"/>
        </w:rPr>
        <w:t>版权负责人</w:t>
      </w:r>
    </w:p>
    <w:p w14:paraId="7ED7A7DE" w14:textId="77777777" w:rsidR="0093227C" w:rsidRDefault="00000000">
      <w:pPr>
        <w:rPr>
          <w:b/>
          <w:color w:val="000000"/>
          <w:szCs w:val="21"/>
        </w:rPr>
      </w:pPr>
      <w:r>
        <w:rPr>
          <w:b/>
          <w:color w:val="000000"/>
          <w:szCs w:val="21"/>
        </w:rPr>
        <w:t>Email</w:t>
      </w:r>
      <w:r>
        <w:rPr>
          <w:color w:val="000000"/>
          <w:szCs w:val="21"/>
        </w:rPr>
        <w:t>：</w:t>
      </w:r>
      <w:hyperlink r:id="rId9" w:history="1">
        <w:r w:rsidR="0093227C">
          <w:rPr>
            <w:rStyle w:val="ab"/>
            <w:b/>
            <w:szCs w:val="21"/>
          </w:rPr>
          <w:t>Rights@nurnberg.com.cn</w:t>
        </w:r>
      </w:hyperlink>
    </w:p>
    <w:p w14:paraId="324FFACB" w14:textId="77777777" w:rsidR="0093227C" w:rsidRDefault="00000000">
      <w:pPr>
        <w:rPr>
          <w:b/>
          <w:color w:val="000000"/>
          <w:szCs w:val="21"/>
        </w:rPr>
      </w:pPr>
      <w:r>
        <w:rPr>
          <w:color w:val="000000"/>
          <w:szCs w:val="21"/>
        </w:rPr>
        <w:t>安德鲁</w:t>
      </w:r>
      <w:r>
        <w:rPr>
          <w:color w:val="000000"/>
          <w:szCs w:val="21"/>
        </w:rPr>
        <w:t>·</w:t>
      </w:r>
      <w:r>
        <w:rPr>
          <w:color w:val="000000"/>
          <w:szCs w:val="21"/>
        </w:rPr>
        <w:t>纳伯格联合国际有限公司北京代表处</w:t>
      </w:r>
    </w:p>
    <w:p w14:paraId="4154FD10" w14:textId="77777777" w:rsidR="0093227C" w:rsidRDefault="00000000">
      <w:pPr>
        <w:rPr>
          <w:b/>
          <w:color w:val="000000"/>
          <w:szCs w:val="21"/>
        </w:rPr>
      </w:pPr>
      <w:r>
        <w:rPr>
          <w:color w:val="000000"/>
          <w:szCs w:val="21"/>
        </w:rPr>
        <w:t>北京市海淀区中关村大街甲</w:t>
      </w:r>
      <w:r>
        <w:rPr>
          <w:color w:val="000000"/>
          <w:szCs w:val="21"/>
        </w:rPr>
        <w:t>59</w:t>
      </w:r>
      <w:r>
        <w:rPr>
          <w:color w:val="000000"/>
          <w:szCs w:val="21"/>
        </w:rPr>
        <w:t>号中国人民大学文化大厦</w:t>
      </w:r>
      <w:r>
        <w:rPr>
          <w:color w:val="000000"/>
          <w:szCs w:val="21"/>
        </w:rPr>
        <w:t>1705</w:t>
      </w:r>
      <w:r>
        <w:rPr>
          <w:color w:val="000000"/>
          <w:szCs w:val="21"/>
        </w:rPr>
        <w:t>室</w:t>
      </w:r>
      <w:r>
        <w:rPr>
          <w:color w:val="000000"/>
          <w:szCs w:val="21"/>
        </w:rPr>
        <w:t xml:space="preserve">, </w:t>
      </w:r>
      <w:r>
        <w:rPr>
          <w:color w:val="000000"/>
          <w:szCs w:val="21"/>
        </w:rPr>
        <w:t>邮编：</w:t>
      </w:r>
      <w:r>
        <w:rPr>
          <w:color w:val="000000"/>
          <w:szCs w:val="21"/>
        </w:rPr>
        <w:t>100872</w:t>
      </w:r>
    </w:p>
    <w:p w14:paraId="747D14F1" w14:textId="77777777" w:rsidR="0093227C" w:rsidRDefault="00000000">
      <w:pPr>
        <w:rPr>
          <w:b/>
          <w:color w:val="000000"/>
          <w:szCs w:val="21"/>
        </w:rPr>
      </w:pPr>
      <w:r>
        <w:rPr>
          <w:color w:val="000000"/>
          <w:szCs w:val="21"/>
        </w:rPr>
        <w:t>电话：</w:t>
      </w:r>
      <w:r>
        <w:rPr>
          <w:color w:val="000000"/>
          <w:szCs w:val="21"/>
        </w:rPr>
        <w:t xml:space="preserve">010-82504106, </w:t>
      </w:r>
      <w:r>
        <w:rPr>
          <w:color w:val="000000"/>
          <w:szCs w:val="21"/>
        </w:rPr>
        <w:t>传真：</w:t>
      </w:r>
      <w:r>
        <w:rPr>
          <w:color w:val="000000"/>
          <w:szCs w:val="21"/>
        </w:rPr>
        <w:t>010-82504200</w:t>
      </w:r>
    </w:p>
    <w:p w14:paraId="7D996259" w14:textId="77777777" w:rsidR="0093227C" w:rsidRDefault="00000000">
      <w:pPr>
        <w:rPr>
          <w:rStyle w:val="ab"/>
          <w:szCs w:val="21"/>
        </w:rPr>
      </w:pPr>
      <w:r>
        <w:rPr>
          <w:color w:val="000000"/>
          <w:szCs w:val="21"/>
        </w:rPr>
        <w:t>公司网址：</w:t>
      </w:r>
      <w:hyperlink r:id="rId10" w:history="1">
        <w:r w:rsidR="0093227C">
          <w:rPr>
            <w:rStyle w:val="ab"/>
            <w:szCs w:val="21"/>
          </w:rPr>
          <w:t>http://www.nurnberg.com.cn</w:t>
        </w:r>
      </w:hyperlink>
    </w:p>
    <w:p w14:paraId="005EF9D4" w14:textId="77777777" w:rsidR="0093227C" w:rsidRDefault="00000000">
      <w:pPr>
        <w:rPr>
          <w:color w:val="000000"/>
          <w:szCs w:val="21"/>
        </w:rPr>
      </w:pPr>
      <w:r>
        <w:rPr>
          <w:color w:val="000000"/>
          <w:szCs w:val="21"/>
        </w:rPr>
        <w:t>书目下载：</w:t>
      </w:r>
      <w:hyperlink r:id="rId11" w:history="1">
        <w:r w:rsidR="0093227C">
          <w:rPr>
            <w:rStyle w:val="ab"/>
            <w:szCs w:val="21"/>
          </w:rPr>
          <w:t>http://www.nurnberg.com.cn/booklist_zh/list.aspx</w:t>
        </w:r>
      </w:hyperlink>
    </w:p>
    <w:p w14:paraId="56A2F97B" w14:textId="77777777" w:rsidR="0093227C" w:rsidRDefault="00000000">
      <w:pPr>
        <w:rPr>
          <w:color w:val="000000"/>
          <w:szCs w:val="21"/>
        </w:rPr>
      </w:pPr>
      <w:r>
        <w:rPr>
          <w:color w:val="000000"/>
          <w:szCs w:val="21"/>
        </w:rPr>
        <w:t>书讯浏览：</w:t>
      </w:r>
      <w:hyperlink r:id="rId12" w:history="1">
        <w:r w:rsidR="0093227C">
          <w:rPr>
            <w:rStyle w:val="ab"/>
            <w:szCs w:val="21"/>
          </w:rPr>
          <w:t>http://www.nurnberg.com.cn/book/book.aspx</w:t>
        </w:r>
      </w:hyperlink>
    </w:p>
    <w:p w14:paraId="4549B7C1" w14:textId="77777777" w:rsidR="0093227C" w:rsidRDefault="00000000">
      <w:pPr>
        <w:rPr>
          <w:color w:val="000000"/>
          <w:szCs w:val="21"/>
        </w:rPr>
      </w:pPr>
      <w:r>
        <w:rPr>
          <w:color w:val="000000"/>
          <w:szCs w:val="21"/>
        </w:rPr>
        <w:t>视频推荐：</w:t>
      </w:r>
      <w:hyperlink r:id="rId13" w:history="1">
        <w:r w:rsidR="0093227C">
          <w:rPr>
            <w:rStyle w:val="ab"/>
            <w:szCs w:val="21"/>
          </w:rPr>
          <w:t>http://www.nurnberg.com.cn/video/video.aspx</w:t>
        </w:r>
      </w:hyperlink>
    </w:p>
    <w:p w14:paraId="381B47B2" w14:textId="77777777" w:rsidR="0093227C" w:rsidRDefault="00000000">
      <w:pPr>
        <w:rPr>
          <w:rStyle w:val="ab"/>
          <w:szCs w:val="21"/>
        </w:rPr>
      </w:pPr>
      <w:r>
        <w:rPr>
          <w:color w:val="000000"/>
          <w:szCs w:val="21"/>
        </w:rPr>
        <w:t>豆瓣小站：</w:t>
      </w:r>
      <w:hyperlink r:id="rId14" w:history="1">
        <w:r w:rsidR="0093227C">
          <w:rPr>
            <w:rStyle w:val="ab"/>
            <w:szCs w:val="21"/>
          </w:rPr>
          <w:t>http://site.douban.com/110577/</w:t>
        </w:r>
      </w:hyperlink>
    </w:p>
    <w:p w14:paraId="099A56AD" w14:textId="77777777" w:rsidR="0093227C" w:rsidRDefault="00000000">
      <w:pPr>
        <w:rPr>
          <w:color w:val="000000"/>
          <w:shd w:val="clear" w:color="auto" w:fill="FFFFFF"/>
        </w:rPr>
      </w:pPr>
      <w:r>
        <w:rPr>
          <w:color w:val="000000"/>
          <w:shd w:val="clear" w:color="auto" w:fill="FFFFFF"/>
        </w:rPr>
        <w:t>新浪微博</w:t>
      </w:r>
      <w:r>
        <w:rPr>
          <w:bCs/>
          <w:color w:val="000000"/>
          <w:shd w:val="clear" w:color="auto" w:fill="FFFFFF"/>
        </w:rPr>
        <w:t>：</w:t>
      </w:r>
      <w:hyperlink r:id="rId15" w:history="1">
        <w:r w:rsidR="0093227C">
          <w:rPr>
            <w:color w:val="0000FF"/>
            <w:u w:val="single"/>
            <w:shd w:val="clear" w:color="auto" w:fill="FFFFFF"/>
          </w:rPr>
          <w:t>安德鲁纳伯格公司的微博</w:t>
        </w:r>
        <w:r w:rsidR="0093227C">
          <w:rPr>
            <w:color w:val="0000FF"/>
            <w:u w:val="single"/>
            <w:shd w:val="clear" w:color="auto" w:fill="FFFFFF"/>
          </w:rPr>
          <w:t>_</w:t>
        </w:r>
        <w:r w:rsidR="0093227C">
          <w:rPr>
            <w:color w:val="0000FF"/>
            <w:u w:val="single"/>
            <w:shd w:val="clear" w:color="auto" w:fill="FFFFFF"/>
          </w:rPr>
          <w:t>微博</w:t>
        </w:r>
        <w:r w:rsidR="0093227C">
          <w:rPr>
            <w:color w:val="0000FF"/>
            <w:u w:val="single"/>
            <w:shd w:val="clear" w:color="auto" w:fill="FFFFFF"/>
          </w:rPr>
          <w:t> (weibo.com)</w:t>
        </w:r>
      </w:hyperlink>
    </w:p>
    <w:p w14:paraId="00FBEA9E" w14:textId="77777777" w:rsidR="0093227C" w:rsidRDefault="00000000">
      <w:pPr>
        <w:shd w:val="clear" w:color="auto" w:fill="FFFFFF"/>
        <w:rPr>
          <w:b/>
          <w:color w:val="000000"/>
        </w:rPr>
      </w:pPr>
      <w:r>
        <w:rPr>
          <w:color w:val="000000"/>
          <w:szCs w:val="21"/>
        </w:rPr>
        <w:t>微信订阅号：</w:t>
      </w:r>
      <w:r>
        <w:rPr>
          <w:color w:val="000000"/>
          <w:szCs w:val="21"/>
        </w:rPr>
        <w:t>ANABJ2002</w:t>
      </w:r>
    </w:p>
    <w:bookmarkEnd w:id="0"/>
    <w:bookmarkEnd w:id="1"/>
    <w:p w14:paraId="5B64529D" w14:textId="77777777" w:rsidR="0093227C" w:rsidRDefault="00000000">
      <w:pPr>
        <w:ind w:right="420"/>
        <w:rPr>
          <w:rFonts w:eastAsia="Gungsuh"/>
          <w:color w:val="000000"/>
          <w:kern w:val="0"/>
          <w:szCs w:val="21"/>
        </w:rPr>
      </w:pPr>
      <w:r>
        <w:rPr>
          <w:bCs/>
          <w:noProof/>
          <w:szCs w:val="21"/>
        </w:rPr>
        <w:drawing>
          <wp:inline distT="0" distB="0" distL="114300" distR="114300" wp14:anchorId="042200CE" wp14:editId="2785A220">
            <wp:extent cx="1200150" cy="1300480"/>
            <wp:effectExtent l="0" t="0" r="6350" b="7620"/>
            <wp:docPr id="2" name="图片 2" descr="安德鲁微信号二维码"/>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descr="安德鲁微信号二维码"/>
                    <pic:cNvPicPr>
                      <a:picLocks noChangeAspect="1"/>
                    </pic:cNvPicPr>
                  </pic:nvPicPr>
                  <pic:blipFill>
                    <a:blip r:embed="rId16"/>
                    <a:stretch>
                      <a:fillRect/>
                    </a:stretch>
                  </pic:blipFill>
                  <pic:spPr>
                    <a:xfrm>
                      <a:off x="0" y="0"/>
                      <a:ext cx="1200150" cy="1300480"/>
                    </a:xfrm>
                    <a:prstGeom prst="rect">
                      <a:avLst/>
                    </a:prstGeom>
                    <a:noFill/>
                    <a:ln>
                      <a:noFill/>
                    </a:ln>
                  </pic:spPr>
                </pic:pic>
              </a:graphicData>
            </a:graphic>
          </wp:inline>
        </w:drawing>
      </w:r>
    </w:p>
    <w:p w14:paraId="32C2391D" w14:textId="77777777" w:rsidR="0093227C" w:rsidRDefault="0093227C">
      <w:pPr>
        <w:ind w:right="420"/>
        <w:rPr>
          <w:rFonts w:eastAsia="Gungsuh"/>
          <w:color w:val="000000"/>
          <w:kern w:val="0"/>
          <w:szCs w:val="21"/>
        </w:rPr>
      </w:pPr>
    </w:p>
    <w:sectPr w:rsidR="0093227C">
      <w:headerReference w:type="default" r:id="rId17"/>
      <w:footerReference w:type="default" r:id="rId18"/>
      <w:pgSz w:w="11906" w:h="16838"/>
      <w:pgMar w:top="1304" w:right="1701" w:bottom="1304" w:left="1701" w:header="851" w:footer="992" w:gutter="0"/>
      <w:cols w:space="720"/>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D9F6040" w14:textId="77777777" w:rsidR="005B4C18" w:rsidRDefault="005B4C18">
      <w:r>
        <w:separator/>
      </w:r>
    </w:p>
  </w:endnote>
  <w:endnote w:type="continuationSeparator" w:id="0">
    <w:p w14:paraId="12E8B211" w14:textId="77777777" w:rsidR="005B4C18" w:rsidRDefault="005B4C1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Georgia">
    <w:panose1 w:val="02040502050405020303"/>
    <w:charset w:val="00"/>
    <w:family w:val="roman"/>
    <w:pitch w:val="default"/>
    <w:sig w:usb0="00000287" w:usb1="00000000" w:usb2="00000000" w:usb3="00000000" w:csb0="2000009F"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Arial Unicode MS">
    <w:panose1 w:val="020B0604020202020204"/>
    <w:charset w:val="86"/>
    <w:family w:val="swiss"/>
    <w:pitch w:val="default"/>
    <w:sig w:usb0="00000000" w:usb1="00000000" w:usb2="0000003F" w:usb3="00000000" w:csb0="003F01FF" w:csb1="00000000"/>
  </w:font>
  <w:font w:name="Verdana">
    <w:panose1 w:val="020B0604030504040204"/>
    <w:charset w:val="00"/>
    <w:family w:val="swiss"/>
    <w:pitch w:val="default"/>
    <w:sig w:usb0="A00006FF" w:usb1="4000205B" w:usb2="00000010" w:usb3="00000000" w:csb0="2000019F" w:csb1="00000000"/>
  </w:font>
  <w:font w:name="Myriad Pro">
    <w:altName w:val="Segoe Print"/>
    <w:charset w:val="00"/>
    <w:family w:val="swiss"/>
    <w:pitch w:val="default"/>
    <w:sig w:usb0="00000000" w:usb1="00000000" w:usb2="00000000" w:usb3="00000000" w:csb0="0000019F" w:csb1="00000000"/>
  </w:font>
  <w:font w:name="Calibri">
    <w:panose1 w:val="020F0502020204030204"/>
    <w:charset w:val="00"/>
    <w:family w:val="swiss"/>
    <w:pitch w:val="variable"/>
    <w:sig w:usb0="E4002EFF" w:usb1="C200247B" w:usb2="00000009" w:usb3="00000000" w:csb0="000001FF" w:csb1="00000000"/>
  </w:font>
  <w:font w:name="华文中宋">
    <w:panose1 w:val="02010600040101010101"/>
    <w:charset w:val="86"/>
    <w:family w:val="auto"/>
    <w:pitch w:val="variable"/>
    <w:sig w:usb0="00000287" w:usb1="080F0000" w:usb2="00000010" w:usb3="00000000" w:csb0="0004009F" w:csb1="00000000"/>
  </w:font>
  <w:font w:name="Gungsuh">
    <w:charset w:val="81"/>
    <w:family w:val="roman"/>
    <w:pitch w:val="variable"/>
    <w:sig w:usb0="B00002AF" w:usb1="69D77CFB" w:usb2="00000030" w:usb3="00000000" w:csb0="0008009F" w:csb1="00000000"/>
  </w:font>
  <w:font w:name="方正姚体">
    <w:panose1 w:val="02010601030101010101"/>
    <w:charset w:val="86"/>
    <w:family w:val="auto"/>
    <w:pitch w:val="variable"/>
    <w:sig w:usb0="00000003" w:usb1="080E0000" w:usb2="00000010" w:usb3="00000000" w:csb0="00040000" w:csb1="00000000"/>
  </w:font>
  <w:font w:name="华文仿宋">
    <w:panose1 w:val="02010600040101010101"/>
    <w:charset w:val="86"/>
    <w:family w:val="auto"/>
    <w:pitch w:val="default"/>
    <w:sig w:usb0="00000287" w:usb1="080F0000" w:usb2="00000000" w:usb3="00000000" w:csb0="0004009F" w:csb1="DFD7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725F692" w14:textId="77777777" w:rsidR="0093227C" w:rsidRDefault="0093227C">
    <w:pPr>
      <w:pBdr>
        <w:bottom w:val="single" w:sz="6" w:space="1" w:color="auto"/>
      </w:pBdr>
      <w:jc w:val="center"/>
      <w:rPr>
        <w:rFonts w:ascii="方正姚体" w:eastAsia="方正姚体"/>
        <w:sz w:val="18"/>
      </w:rPr>
    </w:pPr>
  </w:p>
  <w:p w14:paraId="7670F9DB" w14:textId="77777777" w:rsidR="0093227C" w:rsidRDefault="00000000">
    <w:pPr>
      <w:jc w:val="center"/>
      <w:rPr>
        <w:rFonts w:ascii="方正姚体" w:eastAsia="方正姚体" w:hAnsi="华文仿宋"/>
        <w:sz w:val="18"/>
        <w:szCs w:val="18"/>
      </w:rPr>
    </w:pPr>
    <w:r>
      <w:rPr>
        <w:rFonts w:ascii="方正姚体" w:eastAsia="方正姚体" w:hAnsi="华文仿宋" w:hint="eastAsia"/>
        <w:sz w:val="18"/>
        <w:szCs w:val="18"/>
      </w:rPr>
      <w:t>地址：北京市海淀区中关村大街甲59号中国人民大学文化大厦1705室，邮编：100872</w:t>
    </w:r>
  </w:p>
  <w:p w14:paraId="672E36F3" w14:textId="77777777" w:rsidR="0093227C" w:rsidRDefault="00000000">
    <w:pPr>
      <w:jc w:val="center"/>
      <w:rPr>
        <w:rFonts w:ascii="方正姚体" w:eastAsia="方正姚体" w:hAnsi="华文仿宋"/>
        <w:sz w:val="18"/>
        <w:szCs w:val="18"/>
      </w:rPr>
    </w:pPr>
    <w:r>
      <w:rPr>
        <w:rFonts w:ascii="方正姚体" w:eastAsia="方正姚体" w:hAnsi="华文仿宋" w:hint="eastAsia"/>
        <w:sz w:val="18"/>
        <w:szCs w:val="18"/>
      </w:rPr>
      <w:t>电话：010-82504106，传真：010-82504200</w:t>
    </w:r>
  </w:p>
  <w:p w14:paraId="72FEF3CC" w14:textId="77777777" w:rsidR="0093227C" w:rsidRDefault="00000000">
    <w:pPr>
      <w:jc w:val="center"/>
      <w:rPr>
        <w:rFonts w:ascii="方正姚体" w:eastAsia="方正姚体" w:hAnsi="华文仿宋"/>
        <w:sz w:val="18"/>
        <w:szCs w:val="18"/>
      </w:rPr>
    </w:pPr>
    <w:r>
      <w:rPr>
        <w:rFonts w:ascii="方正姚体" w:eastAsia="方正姚体" w:hAnsi="华文仿宋" w:hint="eastAsia"/>
        <w:sz w:val="18"/>
        <w:szCs w:val="18"/>
      </w:rPr>
      <w:t>网址：</w:t>
    </w:r>
    <w:hyperlink r:id="rId1" w:history="1">
      <w:r w:rsidR="0093227C">
        <w:rPr>
          <w:rStyle w:val="ab"/>
          <w:rFonts w:ascii="方正姚体" w:eastAsia="方正姚体" w:hAnsi="华文仿宋" w:hint="eastAsia"/>
          <w:sz w:val="18"/>
          <w:szCs w:val="18"/>
        </w:rPr>
        <w:t>www.nurnberg.com.cn</w:t>
      </w:r>
    </w:hyperlink>
  </w:p>
  <w:p w14:paraId="39DBCC0D" w14:textId="77777777" w:rsidR="0093227C" w:rsidRDefault="0093227C">
    <w:pPr>
      <w:pStyle w:val="a5"/>
      <w:jc w:val="center"/>
      <w:rPr>
        <w:rFonts w:eastAsia="方正姚体"/>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96B9B3C" w14:textId="77777777" w:rsidR="005B4C18" w:rsidRDefault="005B4C18">
      <w:r>
        <w:separator/>
      </w:r>
    </w:p>
  </w:footnote>
  <w:footnote w:type="continuationSeparator" w:id="0">
    <w:p w14:paraId="11DD8859" w14:textId="77777777" w:rsidR="005B4C18" w:rsidRDefault="005B4C1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CBEAEDB" w14:textId="77777777" w:rsidR="0093227C" w:rsidRDefault="00000000">
    <w:pPr>
      <w:jc w:val="right"/>
      <w:rPr>
        <w:rFonts w:eastAsia="黑体"/>
        <w:b/>
        <w:bCs/>
      </w:rPr>
    </w:pPr>
    <w:r>
      <w:rPr>
        <w:noProof/>
      </w:rPr>
      <w:drawing>
        <wp:anchor distT="0" distB="0" distL="114300" distR="114300" simplePos="0" relativeHeight="251659264" behindDoc="0" locked="0" layoutInCell="1" allowOverlap="1" wp14:anchorId="2AF85A0E" wp14:editId="14A3A11B">
          <wp:simplePos x="0" y="0"/>
          <wp:positionH relativeFrom="column">
            <wp:posOffset>0</wp:posOffset>
          </wp:positionH>
          <wp:positionV relativeFrom="paragraph">
            <wp:posOffset>-108585</wp:posOffset>
          </wp:positionV>
          <wp:extent cx="472440" cy="436245"/>
          <wp:effectExtent l="0" t="0" r="10160" b="8255"/>
          <wp:wrapSquare wrapText="bothSides"/>
          <wp:docPr id="3" name="图片 1" descr="公司logo（新北京黑色）"/>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1" descr="公司logo（新北京黑色）"/>
                  <pic:cNvPicPr>
                    <a:picLocks noChangeAspect="1"/>
                  </pic:cNvPicPr>
                </pic:nvPicPr>
                <pic:blipFill>
                  <a:blip r:embed="rId1"/>
                  <a:stretch>
                    <a:fillRect/>
                  </a:stretch>
                </pic:blipFill>
                <pic:spPr>
                  <a:xfrm>
                    <a:off x="0" y="0"/>
                    <a:ext cx="472440" cy="436245"/>
                  </a:xfrm>
                  <a:prstGeom prst="rect">
                    <a:avLst/>
                  </a:prstGeom>
                  <a:noFill/>
                  <a:ln>
                    <a:noFill/>
                  </a:ln>
                </pic:spPr>
              </pic:pic>
            </a:graphicData>
          </a:graphic>
        </wp:anchor>
      </w:drawing>
    </w:r>
  </w:p>
  <w:p w14:paraId="6A46EE82" w14:textId="77777777" w:rsidR="0093227C" w:rsidRDefault="00000000">
    <w:pPr>
      <w:pStyle w:val="a6"/>
      <w:rPr>
        <w:rFonts w:eastAsia="方正姚体"/>
        <w:b/>
        <w:bCs/>
      </w:rPr>
    </w:pPr>
    <w:r>
      <w:rPr>
        <w:rFonts w:hint="eastAsia"/>
      </w:rPr>
      <w:t xml:space="preserve">                                        </w:t>
    </w:r>
    <w:r>
      <w:rPr>
        <w:rFonts w:eastAsia="方正姚体" w:hint="eastAsia"/>
      </w:rPr>
      <w:t>英国安德鲁·纳伯格联合国际有限公司北京代表处</w:t>
    </w:r>
    <w:r>
      <w:rPr>
        <w:rFonts w:eastAsia="方正姚体" w:hint="eastAsia"/>
      </w:rPr>
      <w:t xml:space="preserve">    </w:t>
    </w:r>
    <w:r>
      <w:rPr>
        <w:rFonts w:eastAsia="方正姚体" w:hint="eastAsia"/>
        <w:b/>
        <w:bCs/>
      </w:rPr>
      <w:t xml:space="preserve">                      </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420"/>
  <w:drawingGridVerticalSpacing w:val="156"/>
  <w:noPunctuationKerning/>
  <w:characterSpacingControl w:val="compressPunctuation"/>
  <w:hdrShapeDefaults>
    <o:shapedefaults v:ext="edit" spidmax="2050" fillcolor="white">
      <v:fill color="white"/>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docVars>
    <w:docVar w:name="commondata" w:val="eyJoZGlkIjoiZTllZmFmOTc2ZTAzNjg1MDlkM2U2NTJhMDUzZDA3NTgifQ=="/>
    <w:docVar w:name="KSO_WPS_MARK_KEY" w:val="0b059547-d9b4-43d3-b85d-e7bdcac6c2a4"/>
  </w:docVars>
  <w:rsids>
    <w:rsidRoot w:val="5D0147EA"/>
    <w:rsid w:val="00002FAE"/>
    <w:rsid w:val="00005533"/>
    <w:rsid w:val="0000741F"/>
    <w:rsid w:val="00013D7A"/>
    <w:rsid w:val="00014408"/>
    <w:rsid w:val="000226FA"/>
    <w:rsid w:val="00027236"/>
    <w:rsid w:val="00030D63"/>
    <w:rsid w:val="00040304"/>
    <w:rsid w:val="000603CC"/>
    <w:rsid w:val="00061C2C"/>
    <w:rsid w:val="000803A7"/>
    <w:rsid w:val="00080CD8"/>
    <w:rsid w:val="000810D5"/>
    <w:rsid w:val="00081E40"/>
    <w:rsid w:val="00082504"/>
    <w:rsid w:val="0008781E"/>
    <w:rsid w:val="000A01BD"/>
    <w:rsid w:val="000A57E2"/>
    <w:rsid w:val="000B3141"/>
    <w:rsid w:val="000B3EED"/>
    <w:rsid w:val="000B4D73"/>
    <w:rsid w:val="000C0951"/>
    <w:rsid w:val="000C18AC"/>
    <w:rsid w:val="000D0A7C"/>
    <w:rsid w:val="000D293D"/>
    <w:rsid w:val="000D34C3"/>
    <w:rsid w:val="000D3D3A"/>
    <w:rsid w:val="000D5F8D"/>
    <w:rsid w:val="001017C7"/>
    <w:rsid w:val="00102500"/>
    <w:rsid w:val="00110260"/>
    <w:rsid w:val="0011264B"/>
    <w:rsid w:val="00117F70"/>
    <w:rsid w:val="00121268"/>
    <w:rsid w:val="00132921"/>
    <w:rsid w:val="00133C63"/>
    <w:rsid w:val="00134987"/>
    <w:rsid w:val="00146F1E"/>
    <w:rsid w:val="00163F80"/>
    <w:rsid w:val="00167007"/>
    <w:rsid w:val="00182768"/>
    <w:rsid w:val="00193733"/>
    <w:rsid w:val="00195D6F"/>
    <w:rsid w:val="001B2196"/>
    <w:rsid w:val="001B679D"/>
    <w:rsid w:val="001C6D65"/>
    <w:rsid w:val="001D0115"/>
    <w:rsid w:val="001D0FAF"/>
    <w:rsid w:val="001D4E4F"/>
    <w:rsid w:val="001F0F15"/>
    <w:rsid w:val="001F7CFD"/>
    <w:rsid w:val="0020634F"/>
    <w:rsid w:val="002068EA"/>
    <w:rsid w:val="00215BF8"/>
    <w:rsid w:val="002243E8"/>
    <w:rsid w:val="00233C14"/>
    <w:rsid w:val="00233CE0"/>
    <w:rsid w:val="00236060"/>
    <w:rsid w:val="002420D8"/>
    <w:rsid w:val="00244604"/>
    <w:rsid w:val="00244F8F"/>
    <w:rsid w:val="002511F8"/>
    <w:rsid w:val="002516C3"/>
    <w:rsid w:val="002523C1"/>
    <w:rsid w:val="00265795"/>
    <w:rsid w:val="002727E9"/>
    <w:rsid w:val="0027765C"/>
    <w:rsid w:val="002779B8"/>
    <w:rsid w:val="00280377"/>
    <w:rsid w:val="00295FD8"/>
    <w:rsid w:val="0029676A"/>
    <w:rsid w:val="002A4B4F"/>
    <w:rsid w:val="002B1460"/>
    <w:rsid w:val="002B5ADD"/>
    <w:rsid w:val="002B7698"/>
    <w:rsid w:val="002C0257"/>
    <w:rsid w:val="002D009B"/>
    <w:rsid w:val="002E13E2"/>
    <w:rsid w:val="002E21FA"/>
    <w:rsid w:val="002E25C3"/>
    <w:rsid w:val="002E4527"/>
    <w:rsid w:val="00304C52"/>
    <w:rsid w:val="00304C83"/>
    <w:rsid w:val="00310110"/>
    <w:rsid w:val="00310AD2"/>
    <w:rsid w:val="00312D3B"/>
    <w:rsid w:val="00314D8C"/>
    <w:rsid w:val="003161ED"/>
    <w:rsid w:val="003169AA"/>
    <w:rsid w:val="003212C8"/>
    <w:rsid w:val="003250A9"/>
    <w:rsid w:val="0033179B"/>
    <w:rsid w:val="00336416"/>
    <w:rsid w:val="00340C73"/>
    <w:rsid w:val="00341881"/>
    <w:rsid w:val="003432D3"/>
    <w:rsid w:val="0034331D"/>
    <w:rsid w:val="003502A1"/>
    <w:rsid w:val="003514A6"/>
    <w:rsid w:val="00357F6D"/>
    <w:rsid w:val="003646A1"/>
    <w:rsid w:val="003702ED"/>
    <w:rsid w:val="00374360"/>
    <w:rsid w:val="003803C5"/>
    <w:rsid w:val="00387E71"/>
    <w:rsid w:val="003935E9"/>
    <w:rsid w:val="0039543C"/>
    <w:rsid w:val="003955DB"/>
    <w:rsid w:val="003A3601"/>
    <w:rsid w:val="003C524C"/>
    <w:rsid w:val="003D3CD9"/>
    <w:rsid w:val="003D49B4"/>
    <w:rsid w:val="003F4DC2"/>
    <w:rsid w:val="003F745B"/>
    <w:rsid w:val="004039C9"/>
    <w:rsid w:val="004209F2"/>
    <w:rsid w:val="00422383"/>
    <w:rsid w:val="00427236"/>
    <w:rsid w:val="00435906"/>
    <w:rsid w:val="00455BA8"/>
    <w:rsid w:val="004655CB"/>
    <w:rsid w:val="00474717"/>
    <w:rsid w:val="00485E2E"/>
    <w:rsid w:val="00486E31"/>
    <w:rsid w:val="00486FBE"/>
    <w:rsid w:val="004935C9"/>
    <w:rsid w:val="004A52FF"/>
    <w:rsid w:val="004B4E6A"/>
    <w:rsid w:val="004C4664"/>
    <w:rsid w:val="004C5891"/>
    <w:rsid w:val="004D5ADA"/>
    <w:rsid w:val="004F6FDA"/>
    <w:rsid w:val="0050133A"/>
    <w:rsid w:val="00507886"/>
    <w:rsid w:val="00512B81"/>
    <w:rsid w:val="00516879"/>
    <w:rsid w:val="00527595"/>
    <w:rsid w:val="00531E34"/>
    <w:rsid w:val="00542854"/>
    <w:rsid w:val="0054434C"/>
    <w:rsid w:val="005508BD"/>
    <w:rsid w:val="00553CE6"/>
    <w:rsid w:val="00554EB4"/>
    <w:rsid w:val="00564FD9"/>
    <w:rsid w:val="005A6794"/>
    <w:rsid w:val="005B2CF5"/>
    <w:rsid w:val="005B444D"/>
    <w:rsid w:val="005B4C18"/>
    <w:rsid w:val="005C244E"/>
    <w:rsid w:val="005C27DC"/>
    <w:rsid w:val="005D167F"/>
    <w:rsid w:val="005D3FD9"/>
    <w:rsid w:val="005D743E"/>
    <w:rsid w:val="005E31E5"/>
    <w:rsid w:val="005E6274"/>
    <w:rsid w:val="005E6B90"/>
    <w:rsid w:val="005F2EC6"/>
    <w:rsid w:val="005F4D4D"/>
    <w:rsid w:val="005F5420"/>
    <w:rsid w:val="00611954"/>
    <w:rsid w:val="00616A0F"/>
    <w:rsid w:val="006176AA"/>
    <w:rsid w:val="00627DBB"/>
    <w:rsid w:val="00632D73"/>
    <w:rsid w:val="00655FA9"/>
    <w:rsid w:val="006656BA"/>
    <w:rsid w:val="00667C85"/>
    <w:rsid w:val="00680EFB"/>
    <w:rsid w:val="006851A5"/>
    <w:rsid w:val="006B6CAB"/>
    <w:rsid w:val="006D37ED"/>
    <w:rsid w:val="006E2E2E"/>
    <w:rsid w:val="007078E0"/>
    <w:rsid w:val="00710661"/>
    <w:rsid w:val="00715F9D"/>
    <w:rsid w:val="007419C0"/>
    <w:rsid w:val="00747520"/>
    <w:rsid w:val="0075196D"/>
    <w:rsid w:val="007740C7"/>
    <w:rsid w:val="00792AB2"/>
    <w:rsid w:val="007962CA"/>
    <w:rsid w:val="007A2E2A"/>
    <w:rsid w:val="007A3480"/>
    <w:rsid w:val="007A513F"/>
    <w:rsid w:val="007A5AA6"/>
    <w:rsid w:val="007B5222"/>
    <w:rsid w:val="007B6993"/>
    <w:rsid w:val="007C3170"/>
    <w:rsid w:val="007C4BA4"/>
    <w:rsid w:val="007C5D7D"/>
    <w:rsid w:val="007C68DC"/>
    <w:rsid w:val="007D262A"/>
    <w:rsid w:val="007D69A1"/>
    <w:rsid w:val="007E108E"/>
    <w:rsid w:val="007E2BA6"/>
    <w:rsid w:val="007E348E"/>
    <w:rsid w:val="007E44C1"/>
    <w:rsid w:val="007F1B8C"/>
    <w:rsid w:val="007F29EA"/>
    <w:rsid w:val="007F652C"/>
    <w:rsid w:val="00805ED5"/>
    <w:rsid w:val="0080616E"/>
    <w:rsid w:val="008129CA"/>
    <w:rsid w:val="00816558"/>
    <w:rsid w:val="00817915"/>
    <w:rsid w:val="008833DC"/>
    <w:rsid w:val="00895CB6"/>
    <w:rsid w:val="008A6811"/>
    <w:rsid w:val="008A7AE7"/>
    <w:rsid w:val="008C0420"/>
    <w:rsid w:val="008C4BCC"/>
    <w:rsid w:val="008C63A8"/>
    <w:rsid w:val="008D07F2"/>
    <w:rsid w:val="008D278C"/>
    <w:rsid w:val="008D4F84"/>
    <w:rsid w:val="008E1206"/>
    <w:rsid w:val="008E5DFE"/>
    <w:rsid w:val="008F46C1"/>
    <w:rsid w:val="00901677"/>
    <w:rsid w:val="00906691"/>
    <w:rsid w:val="00916A50"/>
    <w:rsid w:val="009222F0"/>
    <w:rsid w:val="00931DDB"/>
    <w:rsid w:val="0093227C"/>
    <w:rsid w:val="00937973"/>
    <w:rsid w:val="00953C63"/>
    <w:rsid w:val="0095747D"/>
    <w:rsid w:val="00973993"/>
    <w:rsid w:val="00973E1A"/>
    <w:rsid w:val="009836C5"/>
    <w:rsid w:val="00995581"/>
    <w:rsid w:val="00996023"/>
    <w:rsid w:val="009A1093"/>
    <w:rsid w:val="009B01A7"/>
    <w:rsid w:val="009B3943"/>
    <w:rsid w:val="009C66BB"/>
    <w:rsid w:val="009D09AC"/>
    <w:rsid w:val="009D7EA7"/>
    <w:rsid w:val="009E5739"/>
    <w:rsid w:val="009F6054"/>
    <w:rsid w:val="00A10F0C"/>
    <w:rsid w:val="00A1225E"/>
    <w:rsid w:val="00A45A3D"/>
    <w:rsid w:val="00A54A8E"/>
    <w:rsid w:val="00A71EAE"/>
    <w:rsid w:val="00A866EC"/>
    <w:rsid w:val="00A90D6D"/>
    <w:rsid w:val="00A90FC8"/>
    <w:rsid w:val="00A91D49"/>
    <w:rsid w:val="00AA7E75"/>
    <w:rsid w:val="00AB060D"/>
    <w:rsid w:val="00AB7588"/>
    <w:rsid w:val="00AB762B"/>
    <w:rsid w:val="00AC7610"/>
    <w:rsid w:val="00AD1193"/>
    <w:rsid w:val="00AD23A3"/>
    <w:rsid w:val="00AD334D"/>
    <w:rsid w:val="00AE6BD3"/>
    <w:rsid w:val="00AF0671"/>
    <w:rsid w:val="00AF0F78"/>
    <w:rsid w:val="00B057F1"/>
    <w:rsid w:val="00B254DB"/>
    <w:rsid w:val="00B262C1"/>
    <w:rsid w:val="00B3486B"/>
    <w:rsid w:val="00B46E7C"/>
    <w:rsid w:val="00B47582"/>
    <w:rsid w:val="00B54288"/>
    <w:rsid w:val="00B5540C"/>
    <w:rsid w:val="00B5587F"/>
    <w:rsid w:val="00B62889"/>
    <w:rsid w:val="00B63D45"/>
    <w:rsid w:val="00B648F3"/>
    <w:rsid w:val="00B6616C"/>
    <w:rsid w:val="00B71C53"/>
    <w:rsid w:val="00B7682F"/>
    <w:rsid w:val="00B810C3"/>
    <w:rsid w:val="00B82CB7"/>
    <w:rsid w:val="00B928DA"/>
    <w:rsid w:val="00BA25D1"/>
    <w:rsid w:val="00BA2F96"/>
    <w:rsid w:val="00BB3271"/>
    <w:rsid w:val="00BB38B3"/>
    <w:rsid w:val="00BB493B"/>
    <w:rsid w:val="00BB6A0E"/>
    <w:rsid w:val="00BC0572"/>
    <w:rsid w:val="00BC3360"/>
    <w:rsid w:val="00BC558C"/>
    <w:rsid w:val="00BD57A4"/>
    <w:rsid w:val="00BE6763"/>
    <w:rsid w:val="00BF20A3"/>
    <w:rsid w:val="00BF237B"/>
    <w:rsid w:val="00BF39E0"/>
    <w:rsid w:val="00BF523C"/>
    <w:rsid w:val="00C01700"/>
    <w:rsid w:val="00C061D1"/>
    <w:rsid w:val="00C077A6"/>
    <w:rsid w:val="00C117A9"/>
    <w:rsid w:val="00C1399B"/>
    <w:rsid w:val="00C16D2E"/>
    <w:rsid w:val="00C308BC"/>
    <w:rsid w:val="00C40DC8"/>
    <w:rsid w:val="00C60B95"/>
    <w:rsid w:val="00C66A9F"/>
    <w:rsid w:val="00C71DBF"/>
    <w:rsid w:val="00C835AD"/>
    <w:rsid w:val="00C9021F"/>
    <w:rsid w:val="00CA1DDF"/>
    <w:rsid w:val="00CB6027"/>
    <w:rsid w:val="00CC69DA"/>
    <w:rsid w:val="00CD3036"/>
    <w:rsid w:val="00CD409A"/>
    <w:rsid w:val="00CD5299"/>
    <w:rsid w:val="00D068E5"/>
    <w:rsid w:val="00D17283"/>
    <w:rsid w:val="00D17732"/>
    <w:rsid w:val="00D24A70"/>
    <w:rsid w:val="00D24E00"/>
    <w:rsid w:val="00D30839"/>
    <w:rsid w:val="00D341FB"/>
    <w:rsid w:val="00D500BB"/>
    <w:rsid w:val="00D5176B"/>
    <w:rsid w:val="00D55CF3"/>
    <w:rsid w:val="00D56A6F"/>
    <w:rsid w:val="00D56DBD"/>
    <w:rsid w:val="00D577AA"/>
    <w:rsid w:val="00D63010"/>
    <w:rsid w:val="00D64EE2"/>
    <w:rsid w:val="00D7179C"/>
    <w:rsid w:val="00D738A1"/>
    <w:rsid w:val="00D74F9D"/>
    <w:rsid w:val="00D762D4"/>
    <w:rsid w:val="00D76715"/>
    <w:rsid w:val="00DB3297"/>
    <w:rsid w:val="00DB7D8F"/>
    <w:rsid w:val="00DC214F"/>
    <w:rsid w:val="00DF0BB7"/>
    <w:rsid w:val="00E00CC0"/>
    <w:rsid w:val="00E131DB"/>
    <w:rsid w:val="00E132E9"/>
    <w:rsid w:val="00E15659"/>
    <w:rsid w:val="00E27172"/>
    <w:rsid w:val="00E43598"/>
    <w:rsid w:val="00E509A5"/>
    <w:rsid w:val="00E51146"/>
    <w:rsid w:val="00E54E5E"/>
    <w:rsid w:val="00E557C1"/>
    <w:rsid w:val="00E65115"/>
    <w:rsid w:val="00E677DF"/>
    <w:rsid w:val="00E71A35"/>
    <w:rsid w:val="00E725A1"/>
    <w:rsid w:val="00E94906"/>
    <w:rsid w:val="00E97F80"/>
    <w:rsid w:val="00EA6987"/>
    <w:rsid w:val="00EA74CC"/>
    <w:rsid w:val="00EB27B1"/>
    <w:rsid w:val="00EC129D"/>
    <w:rsid w:val="00EC73CA"/>
    <w:rsid w:val="00ED1D72"/>
    <w:rsid w:val="00EE4676"/>
    <w:rsid w:val="00EF60DB"/>
    <w:rsid w:val="00EF633E"/>
    <w:rsid w:val="00F033EC"/>
    <w:rsid w:val="00F05A6A"/>
    <w:rsid w:val="00F25456"/>
    <w:rsid w:val="00F26218"/>
    <w:rsid w:val="00F331B4"/>
    <w:rsid w:val="00F34420"/>
    <w:rsid w:val="00F34483"/>
    <w:rsid w:val="00F349FA"/>
    <w:rsid w:val="00F437BF"/>
    <w:rsid w:val="00F54836"/>
    <w:rsid w:val="00F57001"/>
    <w:rsid w:val="00F578E8"/>
    <w:rsid w:val="00F57900"/>
    <w:rsid w:val="00F668A4"/>
    <w:rsid w:val="00F74D33"/>
    <w:rsid w:val="00F74EA5"/>
    <w:rsid w:val="00F80E8A"/>
    <w:rsid w:val="00F9556D"/>
    <w:rsid w:val="00FA2346"/>
    <w:rsid w:val="00FB277E"/>
    <w:rsid w:val="00FB5963"/>
    <w:rsid w:val="00FC0DAC"/>
    <w:rsid w:val="00FC3699"/>
    <w:rsid w:val="00FD049B"/>
    <w:rsid w:val="00FD2972"/>
    <w:rsid w:val="00FD3BC4"/>
    <w:rsid w:val="00FF01D6"/>
    <w:rsid w:val="00FF39D0"/>
    <w:rsid w:val="04B21E8E"/>
    <w:rsid w:val="055F1B46"/>
    <w:rsid w:val="061D286A"/>
    <w:rsid w:val="065742DF"/>
    <w:rsid w:val="0806583D"/>
    <w:rsid w:val="091A3CEE"/>
    <w:rsid w:val="0AA822B2"/>
    <w:rsid w:val="0BB84DE3"/>
    <w:rsid w:val="0C1B0437"/>
    <w:rsid w:val="0C395F24"/>
    <w:rsid w:val="0C436DA2"/>
    <w:rsid w:val="10B4569D"/>
    <w:rsid w:val="1264528F"/>
    <w:rsid w:val="12D17378"/>
    <w:rsid w:val="12D81E34"/>
    <w:rsid w:val="14117386"/>
    <w:rsid w:val="14410444"/>
    <w:rsid w:val="14C12F5A"/>
    <w:rsid w:val="15A308B2"/>
    <w:rsid w:val="162057B7"/>
    <w:rsid w:val="16D52CED"/>
    <w:rsid w:val="17594F22"/>
    <w:rsid w:val="1C163B8C"/>
    <w:rsid w:val="1C3B5B2F"/>
    <w:rsid w:val="1C5B5A42"/>
    <w:rsid w:val="1C6012AB"/>
    <w:rsid w:val="1CD87093"/>
    <w:rsid w:val="217F21D3"/>
    <w:rsid w:val="21DC5EE4"/>
    <w:rsid w:val="237B69CA"/>
    <w:rsid w:val="24EC7B7F"/>
    <w:rsid w:val="256B5BB0"/>
    <w:rsid w:val="273146EB"/>
    <w:rsid w:val="27321C92"/>
    <w:rsid w:val="27AE2211"/>
    <w:rsid w:val="286A24EC"/>
    <w:rsid w:val="287303E4"/>
    <w:rsid w:val="28FD455E"/>
    <w:rsid w:val="291C72C0"/>
    <w:rsid w:val="294F1F48"/>
    <w:rsid w:val="295977AD"/>
    <w:rsid w:val="29D60DFE"/>
    <w:rsid w:val="2C5142E1"/>
    <w:rsid w:val="2CA62D0A"/>
    <w:rsid w:val="2D151C3D"/>
    <w:rsid w:val="2E2667E7"/>
    <w:rsid w:val="2FB03EC7"/>
    <w:rsid w:val="2FBB5323"/>
    <w:rsid w:val="30DC13F0"/>
    <w:rsid w:val="33B45D0C"/>
    <w:rsid w:val="36064819"/>
    <w:rsid w:val="362D6CBA"/>
    <w:rsid w:val="368055A2"/>
    <w:rsid w:val="36B129D7"/>
    <w:rsid w:val="36B36BBA"/>
    <w:rsid w:val="36B97AE5"/>
    <w:rsid w:val="38D64782"/>
    <w:rsid w:val="38EA0260"/>
    <w:rsid w:val="39A405D1"/>
    <w:rsid w:val="3A133C1C"/>
    <w:rsid w:val="3C563F4C"/>
    <w:rsid w:val="3C6B3E19"/>
    <w:rsid w:val="3C70398D"/>
    <w:rsid w:val="3D424389"/>
    <w:rsid w:val="3D5440BC"/>
    <w:rsid w:val="3DAC00D1"/>
    <w:rsid w:val="3EF9316D"/>
    <w:rsid w:val="40E67721"/>
    <w:rsid w:val="42864D18"/>
    <w:rsid w:val="45083B8C"/>
    <w:rsid w:val="4603463C"/>
    <w:rsid w:val="4683223D"/>
    <w:rsid w:val="468C3169"/>
    <w:rsid w:val="46A13188"/>
    <w:rsid w:val="48121EAA"/>
    <w:rsid w:val="48CE21C6"/>
    <w:rsid w:val="494B7BFF"/>
    <w:rsid w:val="4A392FB7"/>
    <w:rsid w:val="4A4060F4"/>
    <w:rsid w:val="4B1D59BF"/>
    <w:rsid w:val="4B4B6AFE"/>
    <w:rsid w:val="4D9F62BA"/>
    <w:rsid w:val="4E87411E"/>
    <w:rsid w:val="4E9F4AB7"/>
    <w:rsid w:val="4F324189"/>
    <w:rsid w:val="51D535C6"/>
    <w:rsid w:val="52C442F7"/>
    <w:rsid w:val="53AF499D"/>
    <w:rsid w:val="53F32DF7"/>
    <w:rsid w:val="54F86EAB"/>
    <w:rsid w:val="564055B9"/>
    <w:rsid w:val="59296817"/>
    <w:rsid w:val="59F00E16"/>
    <w:rsid w:val="5A1E61D2"/>
    <w:rsid w:val="5C646BCF"/>
    <w:rsid w:val="5D0147EA"/>
    <w:rsid w:val="5E0C3542"/>
    <w:rsid w:val="5E572DEB"/>
    <w:rsid w:val="5E6F0574"/>
    <w:rsid w:val="5E8E14C4"/>
    <w:rsid w:val="5ED6505B"/>
    <w:rsid w:val="5F9A5549"/>
    <w:rsid w:val="60197BB5"/>
    <w:rsid w:val="605753D1"/>
    <w:rsid w:val="605B5EA1"/>
    <w:rsid w:val="621F6849"/>
    <w:rsid w:val="64D15E6F"/>
    <w:rsid w:val="661D5426"/>
    <w:rsid w:val="6659611C"/>
    <w:rsid w:val="67050051"/>
    <w:rsid w:val="67180834"/>
    <w:rsid w:val="674455A4"/>
    <w:rsid w:val="68202442"/>
    <w:rsid w:val="68DB70B1"/>
    <w:rsid w:val="6A58493C"/>
    <w:rsid w:val="6BFA18B7"/>
    <w:rsid w:val="6DAA54AF"/>
    <w:rsid w:val="6DE24C48"/>
    <w:rsid w:val="6E9A5873"/>
    <w:rsid w:val="6EF80BE7"/>
    <w:rsid w:val="6F555B47"/>
    <w:rsid w:val="704D10EC"/>
    <w:rsid w:val="714C3AC4"/>
    <w:rsid w:val="724427AD"/>
    <w:rsid w:val="7251239D"/>
    <w:rsid w:val="72682163"/>
    <w:rsid w:val="73B21D95"/>
    <w:rsid w:val="73D3309A"/>
    <w:rsid w:val="741C570D"/>
    <w:rsid w:val="762F0C47"/>
    <w:rsid w:val="76F31C74"/>
    <w:rsid w:val="77E96C58"/>
    <w:rsid w:val="795D1E91"/>
    <w:rsid w:val="79B77DA5"/>
    <w:rsid w:val="7ADB314B"/>
    <w:rsid w:val="7CE65DD7"/>
    <w:rsid w:val="7E0D4009"/>
    <w:rsid w:val="7E5C6A2E"/>
    <w:rsid w:val="7F536899"/>
    <w:rsid w:val="7F9A46E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fillcolor="white">
      <v:fill color="white"/>
    </o:shapedefaults>
    <o:shapelayout v:ext="edit">
      <o:idmap v:ext="edit" data="2"/>
    </o:shapelayout>
  </w:shapeDefaults>
  <w:decimalSymbol w:val="."/>
  <w:listSeparator w:val=","/>
  <w14:docId w14:val="4B5E675E"/>
  <w15:docId w15:val="{C2124982-8526-4B0F-AED8-8C614293BE8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qFormat="1"/>
    <w:lsdException w:name="footer" w:qFormat="1"/>
    <w:lsdException w:name="caption" w:semiHidden="1" w:unhideWhenUsed="1" w:qFormat="1"/>
    <w:lsdException w:name="Title" w:qFormat="1"/>
    <w:lsdException w:name="Default Paragraph Font" w:uiPriority="1" w:unhideWhenUsed="1" w:qFormat="1"/>
    <w:lsdException w:name="Body Text" w:qFormat="1"/>
    <w:lsdException w:name="Subtitle" w:qFormat="1"/>
    <w:lsdException w:name="Body Text 2" w:qFormat="1"/>
    <w:lsdException w:name="Hyperlink" w:qFormat="1"/>
    <w:lsdException w:name="FollowedHyperlink" w:qFormat="1"/>
    <w:lsdException w:name="Strong" w:qFormat="1"/>
    <w:lsdException w:name="Emphasis" w:uiPriority="20" w:qFormat="1"/>
    <w:lsdException w:name="HTML Top of Form" w:semiHidden="1" w:uiPriority="99" w:unhideWhenUsed="1"/>
    <w:lsdException w:name="HTML Bottom of Form" w:semiHidden="1" w:uiPriority="99" w:unhideWhenUsed="1"/>
    <w:lsdException w:name="Normal (Web)" w:qFormat="1"/>
    <w:lsdException w:name="Normal Table" w:semiHidden="1" w:uiPriority="99" w:unhideWhenUsed="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qFormat="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uiPriority="99" w:qFormat="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pPr>
      <w:widowControl w:val="0"/>
      <w:jc w:val="both"/>
    </w:pPr>
    <w:rPr>
      <w:kern w:val="2"/>
      <w:sz w:val="21"/>
      <w:szCs w:val="24"/>
    </w:rPr>
  </w:style>
  <w:style w:type="paragraph" w:styleId="1">
    <w:name w:val="heading 1"/>
    <w:basedOn w:val="a"/>
    <w:qFormat/>
    <w:pPr>
      <w:widowControl/>
      <w:spacing w:before="100" w:beforeAutospacing="1" w:after="100" w:afterAutospacing="1"/>
      <w:jc w:val="left"/>
      <w:outlineLvl w:val="0"/>
    </w:pPr>
    <w:rPr>
      <w:rFonts w:ascii="Georgia" w:hAnsi="Georgia" w:cs="宋体"/>
      <w:b/>
      <w:bCs/>
      <w:caps/>
      <w:color w:val="666666"/>
      <w:spacing w:val="24"/>
      <w:kern w:val="36"/>
      <w:sz w:val="27"/>
      <w:szCs w:val="27"/>
    </w:rPr>
  </w:style>
  <w:style w:type="paragraph" w:styleId="2">
    <w:name w:val="heading 2"/>
    <w:basedOn w:val="a"/>
    <w:next w:val="a"/>
    <w:qFormat/>
    <w:pPr>
      <w:keepNext/>
      <w:keepLines/>
      <w:spacing w:before="260" w:after="260" w:line="416" w:lineRule="auto"/>
      <w:outlineLvl w:val="1"/>
    </w:pPr>
    <w:rPr>
      <w:rFonts w:ascii="Arial" w:eastAsia="黑体" w:hAnsi="Arial"/>
      <w:b/>
      <w:bCs/>
      <w:sz w:val="32"/>
      <w:szCs w:val="32"/>
    </w:rPr>
  </w:style>
  <w:style w:type="paragraph" w:styleId="3">
    <w:name w:val="heading 3"/>
    <w:basedOn w:val="a"/>
    <w:next w:val="a"/>
    <w:qFormat/>
    <w:pPr>
      <w:keepNext/>
      <w:keepLines/>
      <w:spacing w:before="260" w:after="260" w:line="416" w:lineRule="auto"/>
      <w:outlineLvl w:val="2"/>
    </w:pPr>
    <w:rPr>
      <w:b/>
      <w:bCs/>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qFormat/>
    <w:pPr>
      <w:jc w:val="left"/>
    </w:pPr>
  </w:style>
  <w:style w:type="paragraph" w:styleId="a4">
    <w:name w:val="Balloon Text"/>
    <w:basedOn w:val="a"/>
    <w:semiHidden/>
    <w:qFormat/>
    <w:rPr>
      <w:sz w:val="18"/>
      <w:szCs w:val="18"/>
    </w:rPr>
  </w:style>
  <w:style w:type="paragraph" w:styleId="a5">
    <w:name w:val="footer"/>
    <w:basedOn w:val="a"/>
    <w:qFormat/>
    <w:pPr>
      <w:tabs>
        <w:tab w:val="center" w:pos="4153"/>
        <w:tab w:val="right" w:pos="8306"/>
      </w:tabs>
      <w:snapToGrid w:val="0"/>
      <w:jc w:val="left"/>
    </w:pPr>
    <w:rPr>
      <w:sz w:val="18"/>
      <w:szCs w:val="18"/>
    </w:rPr>
  </w:style>
  <w:style w:type="paragraph" w:styleId="a6">
    <w:name w:val="header"/>
    <w:basedOn w:val="a"/>
    <w:qFormat/>
    <w:pPr>
      <w:pBdr>
        <w:bottom w:val="single" w:sz="6" w:space="1" w:color="auto"/>
      </w:pBdr>
      <w:tabs>
        <w:tab w:val="center" w:pos="4153"/>
        <w:tab w:val="right" w:pos="8306"/>
      </w:tabs>
      <w:snapToGrid w:val="0"/>
      <w:jc w:val="center"/>
    </w:pPr>
    <w:rPr>
      <w:sz w:val="18"/>
      <w:szCs w:val="18"/>
    </w:rPr>
  </w:style>
  <w:style w:type="paragraph" w:styleId="20">
    <w:name w:val="Body Text 2"/>
    <w:basedOn w:val="a"/>
    <w:qFormat/>
    <w:pPr>
      <w:spacing w:after="120" w:line="480" w:lineRule="auto"/>
    </w:pPr>
  </w:style>
  <w:style w:type="paragraph" w:styleId="a7">
    <w:name w:val="Normal (Web)"/>
    <w:basedOn w:val="a"/>
    <w:qFormat/>
    <w:pPr>
      <w:widowControl/>
      <w:spacing w:before="100" w:beforeAutospacing="1" w:after="100" w:afterAutospacing="1"/>
      <w:jc w:val="left"/>
    </w:pPr>
    <w:rPr>
      <w:rFonts w:ascii="Arial Unicode MS" w:eastAsia="Arial Unicode MS" w:hAnsi="Arial Unicode MS" w:cs="Arial Unicode MS"/>
      <w:kern w:val="0"/>
      <w:sz w:val="24"/>
    </w:rPr>
  </w:style>
  <w:style w:type="character" w:styleId="a8">
    <w:name w:val="Strong"/>
    <w:qFormat/>
    <w:rPr>
      <w:b/>
      <w:bCs/>
    </w:rPr>
  </w:style>
  <w:style w:type="character" w:styleId="a9">
    <w:name w:val="FollowedHyperlink"/>
    <w:qFormat/>
    <w:rPr>
      <w:color w:val="800080"/>
      <w:u w:val="single"/>
    </w:rPr>
  </w:style>
  <w:style w:type="character" w:styleId="aa">
    <w:name w:val="Emphasis"/>
    <w:uiPriority w:val="20"/>
    <w:qFormat/>
    <w:rPr>
      <w:i/>
      <w:iCs/>
    </w:rPr>
  </w:style>
  <w:style w:type="character" w:styleId="ab">
    <w:name w:val="Hyperlink"/>
    <w:qFormat/>
    <w:rPr>
      <w:color w:val="0000FF"/>
      <w:u w:val="single"/>
    </w:rPr>
  </w:style>
  <w:style w:type="paragraph" w:customStyle="1" w:styleId="story-body">
    <w:name w:val="story-body"/>
    <w:basedOn w:val="a"/>
    <w:qFormat/>
    <w:pPr>
      <w:widowControl/>
      <w:spacing w:before="100" w:beforeAutospacing="1" w:after="100" w:afterAutospacing="1"/>
      <w:jc w:val="left"/>
    </w:pPr>
    <w:rPr>
      <w:rFonts w:ascii="Arial" w:hAnsi="Arial" w:cs="Arial"/>
      <w:kern w:val="0"/>
      <w:sz w:val="22"/>
      <w:szCs w:val="22"/>
    </w:rPr>
  </w:style>
  <w:style w:type="paragraph" w:customStyle="1" w:styleId="author">
    <w:name w:val="author"/>
    <w:basedOn w:val="a"/>
    <w:qFormat/>
    <w:pPr>
      <w:widowControl/>
      <w:spacing w:before="100" w:beforeAutospacing="1" w:after="100" w:afterAutospacing="1"/>
      <w:jc w:val="left"/>
    </w:pPr>
    <w:rPr>
      <w:rFonts w:ascii="宋体" w:hAnsi="宋体" w:cs="宋体"/>
      <w:kern w:val="0"/>
      <w:sz w:val="24"/>
    </w:rPr>
  </w:style>
  <w:style w:type="paragraph" w:customStyle="1" w:styleId="bullets1">
    <w:name w:val="bullets1"/>
    <w:basedOn w:val="a"/>
    <w:qFormat/>
    <w:pPr>
      <w:widowControl/>
      <w:jc w:val="left"/>
    </w:pPr>
    <w:rPr>
      <w:rFonts w:ascii="宋体" w:hAnsi="宋体" w:cs="宋体"/>
      <w:kern w:val="0"/>
      <w:sz w:val="24"/>
    </w:rPr>
  </w:style>
  <w:style w:type="character" w:customStyle="1" w:styleId="apple-style-span">
    <w:name w:val="apple-style-span"/>
    <w:basedOn w:val="a0"/>
    <w:qFormat/>
  </w:style>
  <w:style w:type="paragraph" w:customStyle="1" w:styleId="endorsement1">
    <w:name w:val="endorsement1"/>
    <w:basedOn w:val="a"/>
    <w:qFormat/>
    <w:pPr>
      <w:widowControl/>
      <w:jc w:val="left"/>
    </w:pPr>
    <w:rPr>
      <w:rFonts w:ascii="宋体" w:hAnsi="宋体" w:cs="宋体"/>
      <w:kern w:val="0"/>
      <w:sz w:val="24"/>
    </w:rPr>
  </w:style>
  <w:style w:type="paragraph" w:customStyle="1" w:styleId="text">
    <w:name w:val="text"/>
    <w:basedOn w:val="a"/>
    <w:qFormat/>
    <w:pPr>
      <w:widowControl/>
      <w:spacing w:before="100" w:beforeAutospacing="1" w:after="100" w:afterAutospacing="1" w:line="210" w:lineRule="atLeast"/>
      <w:jc w:val="left"/>
    </w:pPr>
    <w:rPr>
      <w:rFonts w:ascii="Verdana" w:hAnsi="Verdana" w:cs="Arial"/>
      <w:color w:val="333333"/>
      <w:kern w:val="0"/>
      <w:sz w:val="17"/>
      <w:szCs w:val="17"/>
    </w:rPr>
  </w:style>
  <w:style w:type="character" w:customStyle="1" w:styleId="product-title1">
    <w:name w:val="product-title1"/>
    <w:qFormat/>
    <w:rPr>
      <w:rFonts w:ascii="Arial" w:hAnsi="Arial" w:cs="Arial" w:hint="default"/>
      <w:b/>
      <w:bCs/>
      <w:color w:val="FF6600"/>
      <w:sz w:val="28"/>
      <w:szCs w:val="28"/>
    </w:rPr>
  </w:style>
  <w:style w:type="character" w:customStyle="1" w:styleId="booksubtitle1">
    <w:name w:val="booksubtitle1"/>
    <w:qFormat/>
    <w:rPr>
      <w:rFonts w:ascii="Verdana" w:hAnsi="Verdana" w:hint="default"/>
      <w:color w:val="000000"/>
      <w:sz w:val="18"/>
      <w:szCs w:val="18"/>
      <w:u w:val="none"/>
    </w:rPr>
  </w:style>
  <w:style w:type="character" w:customStyle="1" w:styleId="bookauthor1">
    <w:name w:val="bookauthor1"/>
    <w:qFormat/>
    <w:rPr>
      <w:rFonts w:ascii="Verdana" w:hAnsi="Verdana" w:hint="default"/>
      <w:i/>
      <w:iCs/>
      <w:color w:val="000000"/>
      <w:sz w:val="18"/>
      <w:szCs w:val="18"/>
      <w:u w:val="none"/>
    </w:rPr>
  </w:style>
  <w:style w:type="character" w:customStyle="1" w:styleId="bstitle1">
    <w:name w:val="bstitle1"/>
    <w:qFormat/>
    <w:rPr>
      <w:b/>
      <w:bCs/>
      <w:color w:val="000000"/>
      <w:sz w:val="24"/>
      <w:szCs w:val="24"/>
    </w:rPr>
  </w:style>
  <w:style w:type="character" w:customStyle="1" w:styleId="bssubtitle1">
    <w:name w:val="bssubtitle1"/>
    <w:qFormat/>
    <w:rPr>
      <w:rFonts w:ascii="Arial" w:hAnsi="Arial" w:cs="Arial" w:hint="default"/>
      <w:b/>
      <w:bCs/>
      <w:color w:val="000000"/>
      <w:sz w:val="18"/>
      <w:szCs w:val="18"/>
    </w:rPr>
  </w:style>
  <w:style w:type="paragraph" w:customStyle="1" w:styleId="introtext1">
    <w:name w:val="introtext1"/>
    <w:basedOn w:val="a"/>
    <w:qFormat/>
    <w:pPr>
      <w:widowControl/>
      <w:spacing w:before="100" w:beforeAutospacing="1" w:after="100" w:afterAutospacing="1"/>
      <w:jc w:val="left"/>
    </w:pPr>
    <w:rPr>
      <w:rFonts w:ascii="宋体" w:hAnsi="宋体" w:cs="宋体"/>
      <w:kern w:val="0"/>
      <w:sz w:val="24"/>
    </w:rPr>
  </w:style>
  <w:style w:type="character" w:customStyle="1" w:styleId="ar18blue1">
    <w:name w:val="ar18blue1"/>
    <w:qFormat/>
    <w:rPr>
      <w:rFonts w:ascii="Arial" w:hAnsi="Arial" w:cs="Arial" w:hint="default"/>
      <w:color w:val="000066"/>
      <w:sz w:val="30"/>
      <w:szCs w:val="30"/>
    </w:rPr>
  </w:style>
  <w:style w:type="character" w:customStyle="1" w:styleId="ar141">
    <w:name w:val="ar141"/>
    <w:qFormat/>
    <w:rPr>
      <w:rFonts w:ascii="Arial" w:hAnsi="Arial" w:cs="Arial" w:hint="default"/>
      <w:sz w:val="21"/>
      <w:szCs w:val="21"/>
    </w:rPr>
  </w:style>
  <w:style w:type="character" w:customStyle="1" w:styleId="blk12161">
    <w:name w:val="blk12161"/>
    <w:qFormat/>
    <w:rPr>
      <w:rFonts w:ascii="Arial" w:hAnsi="Arial" w:cs="Arial" w:hint="default"/>
      <w:color w:val="000000"/>
      <w:sz w:val="18"/>
      <w:szCs w:val="18"/>
    </w:rPr>
  </w:style>
  <w:style w:type="character" w:customStyle="1" w:styleId="brgreen121">
    <w:name w:val="brgreen121"/>
    <w:qFormat/>
    <w:rPr>
      <w:rFonts w:ascii="Arial" w:hAnsi="Arial" w:cs="Arial" w:hint="default"/>
      <w:color w:val="339999"/>
      <w:sz w:val="18"/>
      <w:szCs w:val="18"/>
    </w:rPr>
  </w:style>
  <w:style w:type="character" w:customStyle="1" w:styleId="A50">
    <w:name w:val="A5"/>
    <w:uiPriority w:val="99"/>
    <w:qFormat/>
    <w:rPr>
      <w:rFonts w:cs="Myriad Pro"/>
      <w:color w:val="000014"/>
    </w:rPr>
  </w:style>
  <w:style w:type="character" w:customStyle="1" w:styleId="apple-converted-space">
    <w:name w:val="apple-converted-space"/>
    <w:qFormat/>
  </w:style>
  <w:style w:type="paragraph" w:customStyle="1" w:styleId="Headline">
    <w:name w:val="Headline"/>
    <w:basedOn w:val="a"/>
    <w:qFormat/>
    <w:pPr>
      <w:spacing w:after="480"/>
      <w:jc w:val="center"/>
    </w:pPr>
    <w:rPr>
      <w:rFonts w:eastAsia="Calibri"/>
      <w:b/>
      <w:bCs/>
      <w:i/>
      <w:sz w:val="28"/>
      <w:szCs w:val="28"/>
    </w:rPr>
  </w:style>
  <w:style w:type="paragraph" w:customStyle="1" w:styleId="Body">
    <w:name w:val="Body"/>
    <w:basedOn w:val="a"/>
    <w:qFormat/>
    <w:pPr>
      <w:widowControl/>
    </w:pPr>
    <w:rPr>
      <w:kern w:val="0"/>
      <w:sz w:val="24"/>
      <w:lang w:eastAsia="en-US"/>
    </w:rPr>
  </w:style>
  <w:style w:type="paragraph" w:styleId="ac">
    <w:name w:val="List Paragraph"/>
    <w:basedOn w:val="a"/>
    <w:uiPriority w:val="99"/>
    <w:qFormat/>
    <w:pPr>
      <w:ind w:firstLineChars="200" w:firstLine="42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jpeg"/><Relationship Id="rId13" Type="http://schemas.openxmlformats.org/officeDocument/2006/relationships/hyperlink" Target="http://www.nurnberg.com.cn/video/video.aspx" TargetMode="External"/><Relationship Id="rId18" Type="http://schemas.openxmlformats.org/officeDocument/2006/relationships/footer" Target="footer1.xml"/><Relationship Id="rId3" Type="http://schemas.openxmlformats.org/officeDocument/2006/relationships/webSettings" Target="webSettings.xml"/><Relationship Id="rId7" Type="http://schemas.openxmlformats.org/officeDocument/2006/relationships/image" Target="media/image2.jpeg"/><Relationship Id="rId12" Type="http://schemas.openxmlformats.org/officeDocument/2006/relationships/hyperlink" Target="http://www.nurnberg.com.cn/book/book.aspx" TargetMode="External"/><Relationship Id="rId17" Type="http://schemas.openxmlformats.org/officeDocument/2006/relationships/header" Target="header1.xml"/><Relationship Id="rId2" Type="http://schemas.openxmlformats.org/officeDocument/2006/relationships/settings" Target="settings.xml"/><Relationship Id="rId16" Type="http://schemas.openxmlformats.org/officeDocument/2006/relationships/image" Target="media/image4.jpeg"/><Relationship Id="rId20" Type="http://schemas.openxmlformats.org/officeDocument/2006/relationships/theme" Target="theme/theme1.xml"/><Relationship Id="rId1" Type="http://schemas.openxmlformats.org/officeDocument/2006/relationships/styles" Target="styles.xml"/><Relationship Id="rId6" Type="http://schemas.openxmlformats.org/officeDocument/2006/relationships/image" Target="media/image1.jpeg"/><Relationship Id="rId11" Type="http://schemas.openxmlformats.org/officeDocument/2006/relationships/hyperlink" Target="http://www.nurnberg.com.cn/booklist_zh/list.aspx" TargetMode="External"/><Relationship Id="rId5" Type="http://schemas.openxmlformats.org/officeDocument/2006/relationships/endnotes" Target="endnotes.xml"/><Relationship Id="rId15" Type="http://schemas.openxmlformats.org/officeDocument/2006/relationships/hyperlink" Target="https://weibo.com/1877653117/profile?topnav=1&amp;wvr=6" TargetMode="External"/><Relationship Id="rId10" Type="http://schemas.openxmlformats.org/officeDocument/2006/relationships/hyperlink" Target="http://www.nurnberg.com.cn/" TargetMode="External"/><Relationship Id="rId19"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hyperlink" Target="mailto:Rights@nurnberg.com.cn" TargetMode="External"/><Relationship Id="rId14" Type="http://schemas.openxmlformats.org/officeDocument/2006/relationships/hyperlink" Target="http://site.douban.com/110577/" TargetMode="External"/></Relationships>
</file>

<file path=word/_rels/footer1.xml.rels><?xml version="1.0" encoding="UTF-8" standalone="yes"?>
<Relationships xmlns="http://schemas.openxmlformats.org/package/2006/relationships"><Relationship Id="rId1" Type="http://schemas.openxmlformats.org/officeDocument/2006/relationships/hyperlink" Target="http://www.nurnberg.com.cn"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5.jpe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24010\AppData\Roaming\kingsoft\office6\templates\wps\zh_CN\&#26032;%20&#20070;%20&#25512;%20&#33616;.dot" TargetMode="Externa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新 书 推 荐.dot</Template>
  <TotalTime>21</TotalTime>
  <Pages>3</Pages>
  <Words>1170</Words>
  <Characters>1603</Characters>
  <Application>Microsoft Office Word</Application>
  <DocSecurity>0</DocSecurity>
  <Lines>69</Lines>
  <Paragraphs>52</Paragraphs>
  <ScaleCrop>false</ScaleCrop>
  <Company/>
  <LinksUpToDate>false</LinksUpToDate>
  <CharactersWithSpaces>2721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新 书 推 荐</dc:title>
  <dc:creator>微信用户</dc:creator>
  <cp:lastModifiedBy>博涵 张</cp:lastModifiedBy>
  <cp:revision>11</cp:revision>
  <dcterms:created xsi:type="dcterms:W3CDTF">2026-08-04T02:13:00Z</dcterms:created>
  <dcterms:modified xsi:type="dcterms:W3CDTF">2026-08-18T09:40:00Z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ICV">
    <vt:lpwstr>52E235104FE94378A5A9AD9FF9D228F8_11</vt:lpwstr>
  </property>
  <property fmtid="{D5CDD505-2E9C-101B-9397-08002B2CF9AE}" pid="4" name="KSOTemplateDocerSaveRecord">
    <vt:lpwstr>eyJoZGlkIjoiOWZlOGU4MjRhYjNhZTg3ZTVhZWMyZWY2YmIzMTRhYTYiLCJ1c2VySWQiOiIxMjMwMDE0MzI3In0=</vt:lpwstr>
  </property>
</Properties>
</file>