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903380">
      <w:pPr>
        <w:jc w:val="center"/>
        <w:rPr>
          <w:rFonts w:hint="eastAsia"/>
          <w:b/>
          <w:bCs/>
          <w:sz w:val="36"/>
          <w:shd w:val="pct10" w:color="auto" w:fill="FFFFFF"/>
        </w:rPr>
      </w:pPr>
      <w:r>
        <w:rPr>
          <w:rFonts w:hint="eastAsia"/>
          <w:b/>
          <w:bCs/>
          <w:sz w:val="36"/>
          <w:shd w:val="pct10" w:color="auto" w:fill="FFFFFF"/>
        </w:rPr>
        <w:t>新 书 推 荐</w:t>
      </w:r>
    </w:p>
    <w:p w14:paraId="7D85676E">
      <w:pPr>
        <w:ind w:firstLine="3629" w:firstLineChars="1004"/>
        <w:rPr>
          <w:b/>
          <w:bCs/>
          <w:sz w:val="36"/>
        </w:rPr>
      </w:pPr>
    </w:p>
    <w:p w14:paraId="08E7AFAC">
      <w:pPr>
        <w:tabs>
          <w:tab w:val="left" w:pos="341"/>
          <w:tab w:val="left" w:pos="5235"/>
        </w:tabs>
        <w:rPr>
          <w:rFonts w:hint="eastAsia"/>
          <w:b/>
          <w:bCs/>
          <w:szCs w:val="21"/>
          <w:highlight w:val="none"/>
          <w:lang w:val="en-US" w:eastAsia="zh-CN"/>
        </w:rPr>
      </w:pPr>
      <w:r>
        <w:rPr>
          <w:b/>
          <w:bCs/>
          <w:szCs w:val="21"/>
          <w:highlight w:val="none"/>
        </w:rPr>
        <w:drawing>
          <wp:anchor distT="0" distB="0" distL="114300" distR="114300" simplePos="0" relativeHeight="251659264" behindDoc="0" locked="0" layoutInCell="1" allowOverlap="1">
            <wp:simplePos x="0" y="0"/>
            <wp:positionH relativeFrom="column">
              <wp:posOffset>3947795</wp:posOffset>
            </wp:positionH>
            <wp:positionV relativeFrom="paragraph">
              <wp:posOffset>108585</wp:posOffset>
            </wp:positionV>
            <wp:extent cx="1445260" cy="2112010"/>
            <wp:effectExtent l="0" t="0" r="2540" b="6350"/>
            <wp:wrapSquare wrapText="bothSides"/>
            <wp:docPr id="1" name="图片 39" descr="C:/Users/lenovo/Desktop/屏幕截图 2026-08-21 134125.png屏幕截图 2026-08-21 134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9" descr="C:/Users/lenovo/Desktop/屏幕截图 2026-08-21 134125.png屏幕截图 2026-08-21 134125"/>
                    <pic:cNvPicPr>
                      <a:picLocks noChangeAspect="1"/>
                    </pic:cNvPicPr>
                  </pic:nvPicPr>
                  <pic:blipFill>
                    <a:blip r:embed="rId6"/>
                    <a:srcRect t="785" b="785"/>
                    <a:stretch>
                      <a:fillRect/>
                    </a:stretch>
                  </pic:blipFill>
                  <pic:spPr>
                    <a:xfrm>
                      <a:off x="0" y="0"/>
                      <a:ext cx="1445260" cy="2112010"/>
                    </a:xfrm>
                    <a:prstGeom prst="rect">
                      <a:avLst/>
                    </a:prstGeom>
                    <a:noFill/>
                    <a:ln>
                      <a:noFill/>
                    </a:ln>
                  </pic:spPr>
                </pic:pic>
              </a:graphicData>
            </a:graphic>
          </wp:anchor>
        </w:drawing>
      </w:r>
      <w:r>
        <w:rPr>
          <w:b/>
          <w:bCs/>
          <w:szCs w:val="21"/>
          <w:highlight w:val="none"/>
        </w:rPr>
        <w:t>中文书名：</w:t>
      </w:r>
      <w:bookmarkStart w:id="0" w:name="_Hlt89834866"/>
      <w:bookmarkEnd w:id="0"/>
      <w:r>
        <w:rPr>
          <w:rFonts w:hint="eastAsia"/>
          <w:b/>
          <w:bCs/>
          <w:szCs w:val="21"/>
          <w:highlight w:val="none"/>
          <w:lang w:val="en-US" w:eastAsia="zh-CN"/>
        </w:rPr>
        <w:t>《饥饿惯性：明明不饿，为什么停不下嘴》</w:t>
      </w:r>
    </w:p>
    <w:p w14:paraId="139DC89A">
      <w:pPr>
        <w:tabs>
          <w:tab w:val="left" w:pos="341"/>
          <w:tab w:val="left" w:pos="5235"/>
        </w:tabs>
        <w:jc w:val="left"/>
        <w:rPr>
          <w:rFonts w:hint="eastAsia"/>
          <w:b/>
          <w:bCs/>
          <w:i/>
          <w:iCs w:val="0"/>
          <w:color w:val="000000"/>
          <w:szCs w:val="21"/>
          <w:highlight w:val="none"/>
        </w:rPr>
      </w:pPr>
      <w:r>
        <w:rPr>
          <w:b/>
          <w:bCs/>
          <w:color w:val="000000"/>
          <w:szCs w:val="21"/>
          <w:highlight w:val="none"/>
        </w:rPr>
        <w:t>英文书名</w:t>
      </w:r>
      <w:r>
        <w:rPr>
          <w:rFonts w:hint="eastAsia"/>
          <w:b/>
          <w:bCs/>
          <w:color w:val="000000"/>
          <w:szCs w:val="21"/>
          <w:highlight w:val="none"/>
        </w:rPr>
        <w:t>：</w:t>
      </w:r>
      <w:r>
        <w:rPr>
          <w:rFonts w:hint="eastAsia"/>
          <w:b/>
          <w:bCs/>
          <w:i/>
          <w:iCs w:val="0"/>
          <w:color w:val="000000"/>
          <w:szCs w:val="21"/>
          <w:highlight w:val="none"/>
        </w:rPr>
        <w:t>The Hunger Habit</w:t>
      </w:r>
      <w:r>
        <w:rPr>
          <w:rFonts w:hint="eastAsia"/>
          <w:b/>
          <w:bCs/>
          <w:i/>
          <w:iCs w:val="0"/>
          <w:color w:val="000000"/>
          <w:szCs w:val="21"/>
          <w:highlight w:val="none"/>
          <w:lang w:val="en-US" w:eastAsia="zh-CN"/>
        </w:rPr>
        <w:t>:</w:t>
      </w:r>
      <w:r>
        <w:rPr>
          <w:rFonts w:hint="eastAsia"/>
          <w:b/>
          <w:bCs/>
          <w:i/>
          <w:iCs w:val="0"/>
          <w:color w:val="000000"/>
          <w:szCs w:val="21"/>
          <w:highlight w:val="none"/>
        </w:rPr>
        <w:t xml:space="preserve"> Why We Eat When We're Not Hungry and How to Stop</w:t>
      </w:r>
    </w:p>
    <w:p w14:paraId="579FBB47">
      <w:pPr>
        <w:tabs>
          <w:tab w:val="left" w:pos="341"/>
          <w:tab w:val="left" w:pos="5235"/>
        </w:tabs>
        <w:rPr>
          <w:b/>
          <w:bCs/>
          <w:color w:val="000000"/>
          <w:szCs w:val="21"/>
          <w:highlight w:val="none"/>
        </w:rPr>
      </w:pPr>
      <w:r>
        <w:rPr>
          <w:b/>
          <w:bCs/>
          <w:color w:val="000000"/>
          <w:szCs w:val="21"/>
          <w:highlight w:val="none"/>
        </w:rPr>
        <w:t>作    者：</w:t>
      </w:r>
      <w:r>
        <w:rPr>
          <w:rFonts w:hint="eastAsia"/>
          <w:b/>
          <w:bCs/>
          <w:color w:val="000000"/>
          <w:szCs w:val="21"/>
          <w:highlight w:val="none"/>
        </w:rPr>
        <w:t xml:space="preserve">Judson Brewer MD PhD       </w:t>
      </w:r>
      <w:r>
        <w:rPr>
          <w:b/>
          <w:bCs/>
          <w:color w:val="000000"/>
          <w:szCs w:val="21"/>
          <w:highlight w:val="none"/>
        </w:rPr>
        <w:fldChar w:fldCharType="begin"/>
      </w:r>
      <w:r>
        <w:rPr>
          <w:b/>
          <w:bCs/>
          <w:color w:val="000000"/>
          <w:szCs w:val="21"/>
          <w:highlight w:val="none"/>
        </w:rPr>
        <w:instrText xml:space="preserve"> HYPERLINK "http://www.penguin.com.au/lookinside/spotlight.cfm?SBN=9780143009177&amp;AuthId=0000004220&amp;Page=Profile" </w:instrText>
      </w:r>
      <w:r>
        <w:rPr>
          <w:b/>
          <w:bCs/>
          <w:color w:val="000000"/>
          <w:szCs w:val="21"/>
          <w:highlight w:val="none"/>
        </w:rPr>
        <w:fldChar w:fldCharType="separate"/>
      </w:r>
      <w:r>
        <w:rPr>
          <w:b/>
          <w:bCs/>
          <w:color w:val="000000"/>
          <w:szCs w:val="21"/>
          <w:highlight w:val="none"/>
        </w:rPr>
        <w:fldChar w:fldCharType="end"/>
      </w:r>
    </w:p>
    <w:p w14:paraId="3729B345">
      <w:pPr>
        <w:tabs>
          <w:tab w:val="left" w:pos="341"/>
          <w:tab w:val="left" w:pos="5235"/>
        </w:tabs>
        <w:rPr>
          <w:rFonts w:hint="default"/>
          <w:b/>
          <w:bCs/>
          <w:color w:val="000000"/>
          <w:szCs w:val="21"/>
          <w:highlight w:val="none"/>
          <w:lang w:val="en-US" w:eastAsia="zh-CN"/>
        </w:rPr>
      </w:pPr>
      <w:r>
        <w:rPr>
          <w:b/>
          <w:bCs/>
          <w:color w:val="000000"/>
          <w:szCs w:val="21"/>
          <w:highlight w:val="none"/>
        </w:rPr>
        <w:t>出 版 社：</w:t>
      </w:r>
      <w:r>
        <w:rPr>
          <w:rFonts w:hint="eastAsia"/>
          <w:b/>
          <w:bCs/>
          <w:color w:val="000000"/>
          <w:szCs w:val="21"/>
          <w:highlight w:val="none"/>
          <w:lang w:val="en-US" w:eastAsia="zh-CN"/>
        </w:rPr>
        <w:t xml:space="preserve">Avery </w:t>
      </w:r>
    </w:p>
    <w:p w14:paraId="72D5B94F">
      <w:pPr>
        <w:tabs>
          <w:tab w:val="left" w:pos="341"/>
          <w:tab w:val="left" w:pos="5235"/>
        </w:tabs>
        <w:rPr>
          <w:rFonts w:hint="default" w:eastAsia="宋体"/>
          <w:b/>
          <w:bCs/>
          <w:color w:val="000000"/>
          <w:szCs w:val="21"/>
          <w:highlight w:val="none"/>
          <w:lang w:val="en-US" w:eastAsia="zh-CN"/>
        </w:rPr>
      </w:pPr>
      <w:r>
        <w:rPr>
          <w:b/>
          <w:bCs/>
          <w:color w:val="000000"/>
          <w:szCs w:val="21"/>
          <w:highlight w:val="none"/>
        </w:rPr>
        <w:t>代理公司：</w:t>
      </w:r>
      <w:r>
        <w:rPr>
          <w:rFonts w:hint="eastAsia"/>
          <w:b/>
          <w:bCs/>
          <w:color w:val="000000"/>
          <w:szCs w:val="21"/>
          <w:highlight w:val="none"/>
          <w:lang w:val="en-US" w:eastAsia="zh-CN"/>
        </w:rPr>
        <w:t>ANA/Jessica</w:t>
      </w:r>
    </w:p>
    <w:p w14:paraId="76F62765">
      <w:pPr>
        <w:tabs>
          <w:tab w:val="left" w:pos="341"/>
          <w:tab w:val="left" w:pos="5235"/>
        </w:tabs>
        <w:rPr>
          <w:rFonts w:hint="default"/>
          <w:b/>
          <w:bCs/>
          <w:color w:val="000000"/>
          <w:szCs w:val="21"/>
          <w:highlight w:val="none"/>
          <w:lang w:val="en-US"/>
        </w:rPr>
      </w:pPr>
      <w:r>
        <w:rPr>
          <w:b/>
          <w:bCs/>
          <w:color w:val="000000"/>
          <w:szCs w:val="21"/>
          <w:highlight w:val="none"/>
        </w:rPr>
        <w:t>页    数：</w:t>
      </w:r>
      <w:r>
        <w:rPr>
          <w:rFonts w:hint="eastAsia"/>
          <w:b/>
          <w:bCs/>
          <w:color w:val="000000"/>
          <w:szCs w:val="21"/>
          <w:highlight w:val="none"/>
          <w:lang w:val="en-US" w:eastAsia="zh-CN"/>
        </w:rPr>
        <w:t>304页</w:t>
      </w:r>
    </w:p>
    <w:p w14:paraId="13164844">
      <w:pPr>
        <w:tabs>
          <w:tab w:val="left" w:pos="341"/>
          <w:tab w:val="left" w:pos="5235"/>
        </w:tabs>
        <w:rPr>
          <w:rFonts w:hint="default" w:eastAsia="宋体"/>
          <w:b/>
          <w:bCs/>
          <w:color w:val="000000"/>
          <w:szCs w:val="21"/>
          <w:highlight w:val="none"/>
          <w:lang w:val="en-US" w:eastAsia="zh-CN"/>
        </w:rPr>
      </w:pPr>
      <w:r>
        <w:rPr>
          <w:b/>
          <w:bCs/>
          <w:color w:val="000000"/>
          <w:szCs w:val="21"/>
          <w:highlight w:val="none"/>
        </w:rPr>
        <w:t>出版时间：20</w:t>
      </w:r>
      <w:r>
        <w:rPr>
          <w:rFonts w:hint="eastAsia"/>
          <w:b/>
          <w:bCs/>
          <w:color w:val="000000"/>
          <w:szCs w:val="21"/>
          <w:highlight w:val="none"/>
          <w:lang w:val="en-US" w:eastAsia="zh-CN"/>
        </w:rPr>
        <w:t>24</w:t>
      </w:r>
      <w:r>
        <w:rPr>
          <w:b/>
          <w:bCs/>
          <w:color w:val="000000"/>
          <w:szCs w:val="21"/>
          <w:highlight w:val="none"/>
        </w:rPr>
        <w:t>年</w:t>
      </w:r>
      <w:r>
        <w:rPr>
          <w:rFonts w:hint="eastAsia"/>
          <w:b/>
          <w:bCs/>
          <w:color w:val="000000"/>
          <w:szCs w:val="21"/>
          <w:highlight w:val="none"/>
          <w:lang w:val="en-US" w:eastAsia="zh-CN"/>
        </w:rPr>
        <w:t>1月</w:t>
      </w:r>
    </w:p>
    <w:p w14:paraId="4CD5E38E">
      <w:pPr>
        <w:rPr>
          <w:b/>
          <w:bCs/>
          <w:color w:val="000000"/>
          <w:highlight w:val="none"/>
        </w:rPr>
      </w:pPr>
      <w:r>
        <w:rPr>
          <w:b/>
          <w:bCs/>
          <w:color w:val="000000"/>
          <w:highlight w:val="none"/>
        </w:rPr>
        <w:t>代理地区：中国大陆、台湾</w:t>
      </w:r>
    </w:p>
    <w:p w14:paraId="22596807">
      <w:pPr>
        <w:tabs>
          <w:tab w:val="left" w:pos="341"/>
          <w:tab w:val="left" w:pos="5235"/>
        </w:tabs>
        <w:rPr>
          <w:rFonts w:hint="default" w:eastAsia="宋体"/>
          <w:b/>
          <w:bCs/>
          <w:szCs w:val="21"/>
          <w:highlight w:val="none"/>
          <w:lang w:val="en-US" w:eastAsia="zh-CN"/>
        </w:rPr>
      </w:pPr>
      <w:r>
        <w:rPr>
          <w:b/>
          <w:bCs/>
          <w:szCs w:val="21"/>
          <w:highlight w:val="none"/>
        </w:rPr>
        <w:t>审读资料</w:t>
      </w:r>
      <w:r>
        <w:rPr>
          <w:rFonts w:hint="eastAsia"/>
          <w:b/>
          <w:bCs/>
          <w:szCs w:val="21"/>
          <w:highlight w:val="none"/>
          <w:lang w:eastAsia="zh-CN"/>
        </w:rPr>
        <w:t>：</w:t>
      </w:r>
      <w:r>
        <w:rPr>
          <w:rFonts w:hint="eastAsia"/>
          <w:b/>
          <w:bCs/>
          <w:szCs w:val="21"/>
          <w:highlight w:val="none"/>
          <w:lang w:val="en-US" w:eastAsia="zh-CN"/>
        </w:rPr>
        <w:t>电子稿</w:t>
      </w:r>
    </w:p>
    <w:p w14:paraId="3E0339E6">
      <w:pPr>
        <w:tabs>
          <w:tab w:val="left" w:pos="341"/>
          <w:tab w:val="left" w:pos="5235"/>
        </w:tabs>
        <w:rPr>
          <w:rFonts w:hint="eastAsia"/>
          <w:b/>
          <w:bCs/>
          <w:szCs w:val="21"/>
          <w:highlight w:val="none"/>
          <w:lang w:val="en-US" w:eastAsia="zh-CN"/>
        </w:rPr>
      </w:pPr>
      <w:r>
        <w:rPr>
          <w:b/>
          <w:bCs/>
          <w:szCs w:val="21"/>
          <w:highlight w:val="none"/>
        </w:rPr>
        <w:t>类    型：</w:t>
      </w:r>
      <w:r>
        <w:rPr>
          <w:rFonts w:hint="eastAsia"/>
          <w:b/>
          <w:bCs/>
          <w:szCs w:val="21"/>
          <w:highlight w:val="none"/>
          <w:lang w:val="en-US" w:eastAsia="zh-CN"/>
        </w:rPr>
        <w:t>保健</w:t>
      </w:r>
      <w:bookmarkStart w:id="10" w:name="_GoBack"/>
      <w:bookmarkEnd w:id="10"/>
    </w:p>
    <w:p w14:paraId="73D9427E">
      <w:pPr>
        <w:tabs>
          <w:tab w:val="left" w:pos="341"/>
          <w:tab w:val="left" w:pos="5235"/>
        </w:tabs>
        <w:rPr>
          <w:rFonts w:hint="default"/>
          <w:b/>
          <w:bCs/>
          <w:color w:val="0000FF"/>
          <w:szCs w:val="21"/>
          <w:highlight w:val="none"/>
          <w:lang w:val="en-US" w:eastAsia="zh-CN"/>
        </w:rPr>
      </w:pPr>
      <w:r>
        <w:rPr>
          <w:rFonts w:hint="eastAsia"/>
          <w:b/>
          <w:bCs/>
          <w:color w:val="0000FF"/>
          <w:szCs w:val="21"/>
          <w:highlight w:val="none"/>
          <w:lang w:val="en-US" w:eastAsia="zh-CN"/>
        </w:rPr>
        <w:t>版权已授：中国台湾、德国、韩国</w:t>
      </w:r>
    </w:p>
    <w:p w14:paraId="01B8E92B">
      <w:pPr>
        <w:rPr>
          <w:rFonts w:hint="default" w:ascii="Times New Roman" w:hAnsi="Times New Roman" w:cs="Times New Roman"/>
          <w:b/>
          <w:bCs/>
          <w:color w:val="FF0000"/>
          <w:spacing w:val="-3"/>
          <w:sz w:val="21"/>
          <w:szCs w:val="21"/>
          <w:shd w:val="clear" w:color="auto" w:fill="FFFFFF"/>
        </w:rPr>
      </w:pPr>
      <w:r>
        <w:rPr>
          <w:rFonts w:hint="default" w:ascii="Times New Roman" w:hAnsi="Times New Roman" w:cs="Times New Roman"/>
          <w:b/>
          <w:bCs/>
          <w:color w:val="FF0000"/>
          <w:spacing w:val="-3"/>
          <w:sz w:val="21"/>
          <w:szCs w:val="21"/>
          <w:shd w:val="clear" w:color="auto" w:fill="FFFFFF"/>
        </w:rPr>
        <w:t xml:space="preserve">Best Sellers Rank: </w:t>
      </w:r>
    </w:p>
    <w:p w14:paraId="451111A9">
      <w:pPr>
        <w:rPr>
          <w:rFonts w:hint="default" w:ascii="Times New Roman" w:hAnsi="Times New Roman" w:cs="Times New Roman"/>
          <w:b/>
          <w:bCs/>
          <w:color w:val="FF0000"/>
          <w:spacing w:val="-3"/>
          <w:sz w:val="21"/>
          <w:szCs w:val="21"/>
          <w:shd w:val="clear" w:color="auto" w:fill="FFFFFF"/>
        </w:rPr>
      </w:pPr>
      <w:r>
        <w:rPr>
          <w:rFonts w:hint="default" w:ascii="Times New Roman" w:hAnsi="Times New Roman" w:cs="Times New Roman"/>
          <w:b/>
          <w:bCs/>
          <w:color w:val="FF0000"/>
          <w:spacing w:val="-3"/>
          <w:sz w:val="21"/>
          <w:szCs w:val="21"/>
          <w:shd w:val="clear" w:color="auto" w:fill="FFFFFF"/>
        </w:rPr>
        <w:t>#1 in Self-Help for Eating Disorders &amp; Body Image Issues (Books)</w:t>
      </w:r>
    </w:p>
    <w:p w14:paraId="11EC9DA2">
      <w:pPr>
        <w:rPr>
          <w:rFonts w:hint="default" w:ascii="Times New Roman" w:hAnsi="Times New Roman" w:cs="Times New Roman"/>
          <w:b/>
          <w:bCs/>
          <w:color w:val="FF0000"/>
          <w:spacing w:val="-3"/>
          <w:sz w:val="21"/>
          <w:szCs w:val="21"/>
          <w:shd w:val="clear" w:color="auto" w:fill="FFFFFF"/>
        </w:rPr>
      </w:pPr>
      <w:r>
        <w:rPr>
          <w:rFonts w:hint="default" w:ascii="Times New Roman" w:hAnsi="Times New Roman" w:cs="Times New Roman"/>
          <w:b/>
          <w:bCs/>
          <w:color w:val="FF0000"/>
          <w:spacing w:val="-3"/>
          <w:sz w:val="21"/>
          <w:szCs w:val="21"/>
          <w:shd w:val="clear" w:color="auto" w:fill="FFFFFF"/>
        </w:rPr>
        <w:t>#7 in Anxieties &amp; Phobias</w:t>
      </w:r>
    </w:p>
    <w:p w14:paraId="4DEE1645">
      <w:pPr>
        <w:rPr>
          <w:rFonts w:hint="default" w:ascii="Times New Roman" w:hAnsi="Times New Roman" w:cs="Times New Roman"/>
          <w:b/>
          <w:bCs/>
          <w:color w:val="FF0000"/>
          <w:spacing w:val="-3"/>
          <w:sz w:val="21"/>
          <w:szCs w:val="21"/>
          <w:shd w:val="clear" w:color="auto" w:fill="FFFFFF"/>
        </w:rPr>
      </w:pPr>
      <w:r>
        <w:rPr>
          <w:rFonts w:hint="default" w:ascii="Times New Roman" w:hAnsi="Times New Roman" w:cs="Times New Roman"/>
          <w:b/>
          <w:bCs/>
          <w:color w:val="FF0000"/>
          <w:spacing w:val="-3"/>
          <w:sz w:val="21"/>
          <w:szCs w:val="21"/>
          <w:shd w:val="clear" w:color="auto" w:fill="FFFFFF"/>
        </w:rPr>
        <w:t>#17 in Emotional Self Help</w:t>
      </w:r>
    </w:p>
    <w:p w14:paraId="03231890">
      <w:pPr>
        <w:rPr>
          <w:rFonts w:hint="default" w:ascii="Times New Roman" w:hAnsi="Times New Roman" w:cs="Times New Roman"/>
          <w:b/>
          <w:bCs/>
          <w:color w:val="000000"/>
          <w:spacing w:val="-3"/>
          <w:sz w:val="20"/>
          <w:szCs w:val="20"/>
          <w:shd w:val="clear" w:color="auto" w:fill="FFFFFF"/>
        </w:rPr>
      </w:pPr>
    </w:p>
    <w:p w14:paraId="3DE9DE26">
      <w:pPr>
        <w:rPr>
          <w:b/>
          <w:bCs/>
          <w:color w:val="000000"/>
        </w:rPr>
      </w:pPr>
      <w:r>
        <w:rPr>
          <w:b/>
          <w:bCs/>
          <w:color w:val="000000"/>
        </w:rPr>
        <w:t>内容简介：</w:t>
      </w:r>
    </w:p>
    <w:p w14:paraId="656B83CE">
      <w:pPr>
        <w:autoSpaceDE w:val="0"/>
        <w:autoSpaceDN w:val="0"/>
        <w:adjustRightInd w:val="0"/>
        <w:rPr>
          <w:rFonts w:hint="eastAsia"/>
          <w:bCs/>
          <w:kern w:val="0"/>
          <w:szCs w:val="21"/>
        </w:rPr>
      </w:pPr>
    </w:p>
    <w:p w14:paraId="06F7FFB5">
      <w:pPr>
        <w:ind w:firstLine="420" w:firstLineChars="200"/>
        <w:rPr>
          <w:rFonts w:hint="eastAsia"/>
          <w:bCs/>
          <w:kern w:val="0"/>
          <w:szCs w:val="21"/>
        </w:rPr>
      </w:pPr>
      <w:r>
        <w:rPr>
          <w:rFonts w:hint="eastAsia"/>
          <w:bCs/>
          <w:kern w:val="0"/>
          <w:szCs w:val="21"/>
        </w:rPr>
        <w:t>一项经证明可治愈我们与食物及身体关系的计划，来自《纽约时报》畅销书《给焦虑松绑》的作者。</w:t>
      </w:r>
    </w:p>
    <w:p w14:paraId="3F37F36D">
      <w:pPr>
        <w:ind w:firstLine="420" w:firstLineChars="200"/>
        <w:rPr>
          <w:rFonts w:hint="eastAsia"/>
          <w:bCs/>
          <w:kern w:val="0"/>
          <w:szCs w:val="21"/>
        </w:rPr>
      </w:pPr>
    </w:p>
    <w:p w14:paraId="584A21A3">
      <w:pPr>
        <w:ind w:firstLine="420" w:firstLineChars="200"/>
        <w:rPr>
          <w:rFonts w:hint="eastAsia"/>
          <w:bCs/>
          <w:kern w:val="0"/>
          <w:szCs w:val="21"/>
        </w:rPr>
      </w:pPr>
      <w:r>
        <w:rPr>
          <w:rFonts w:hint="eastAsia"/>
          <w:bCs/>
          <w:kern w:val="0"/>
          <w:szCs w:val="21"/>
        </w:rPr>
        <w:t>有时，与食物作斗争的方式似乎和食物的种类一样多。渴望、习惯、情绪、无聊、压力、焦虑，或者仅仅是因为休息室里似乎无处不在的一盒甜甜圈（免费食物！），都可能导致我们在食物面前失去控制。虽然焦虑感觉像是发生在我们身上的事，但食物的诱惑似乎是我们应该能够应对的。毕竟，我们必须吃东西！但事情没那么简单。这种持续挣扎——然后屈服或放弃——的结果，是一剂由羞耻和自我评判组成的毒药，让我们感觉改变行为是不可能的。</w:t>
      </w:r>
    </w:p>
    <w:p w14:paraId="34D6D517">
      <w:pPr>
        <w:ind w:firstLine="420" w:firstLineChars="200"/>
        <w:rPr>
          <w:rFonts w:hint="eastAsia"/>
          <w:bCs/>
          <w:kern w:val="0"/>
          <w:szCs w:val="21"/>
        </w:rPr>
      </w:pPr>
    </w:p>
    <w:p w14:paraId="2DB172A4">
      <w:pPr>
        <w:ind w:firstLine="420" w:firstLineChars="200"/>
        <w:rPr>
          <w:rFonts w:hint="eastAsia"/>
          <w:bCs/>
          <w:kern w:val="0"/>
          <w:szCs w:val="21"/>
        </w:rPr>
      </w:pPr>
      <w:r>
        <w:rPr>
          <w:rFonts w:hint="eastAsia"/>
          <w:bCs/>
          <w:kern w:val="0"/>
          <w:szCs w:val="21"/>
        </w:rPr>
        <w:t>《饥饿惯性》基于贾德森·布鲁尔经过深入研究验证的计划，旨在帮助我们理解大脑中正在发生的事情，从而疗愈我们在饮食方面经历的愧疚和挫败感。这不是一本假装不是减肥书的减肥书。这个循序渐进的计划专注于训练我们的大脑，利用觉知来改变我们与食物和饮食的关系——从与自我对抗转变为与我们的身心灵为友。不需要意志力、卡路里计算或限制饮食。挫折是好事！关键在于学习如何与大脑协作，而不是抵抗我们的冲动，并采取自我友善而非自我评判的态度。</w:t>
      </w:r>
    </w:p>
    <w:p w14:paraId="48082025">
      <w:pPr>
        <w:ind w:firstLine="420" w:firstLineChars="200"/>
        <w:rPr>
          <w:rFonts w:hint="eastAsia"/>
          <w:bCs/>
          <w:kern w:val="0"/>
          <w:szCs w:val="21"/>
        </w:rPr>
      </w:pPr>
    </w:p>
    <w:p w14:paraId="007D6E72">
      <w:pPr>
        <w:ind w:firstLine="420" w:firstLineChars="200"/>
        <w:rPr>
          <w:rFonts w:hint="eastAsia"/>
          <w:bCs/>
          <w:kern w:val="0"/>
          <w:szCs w:val="21"/>
        </w:rPr>
      </w:pPr>
      <w:r>
        <w:rPr>
          <w:rFonts w:hint="eastAsia"/>
          <w:bCs/>
          <w:kern w:val="0"/>
          <w:szCs w:val="21"/>
        </w:rPr>
        <w:t>《饥饿惯性》以尖端的神经科学和布鲁尔作为精神科医生数十年的临床实践为基础，既通俗易懂又充满</w:t>
      </w:r>
      <w:r>
        <w:rPr>
          <w:rFonts w:hint="eastAsia"/>
          <w:bCs/>
          <w:kern w:val="0"/>
          <w:szCs w:val="21"/>
          <w:lang w:val="en-US" w:eastAsia="zh-CN"/>
        </w:rPr>
        <w:t>怜悯</w:t>
      </w:r>
      <w:r>
        <w:rPr>
          <w:rFonts w:hint="eastAsia"/>
          <w:bCs/>
          <w:kern w:val="0"/>
          <w:szCs w:val="21"/>
        </w:rPr>
        <w:t>。它将最终帮助你走出食物的牢笼，重获人生的掌控权。</w:t>
      </w:r>
    </w:p>
    <w:p w14:paraId="25F59AB3">
      <w:pPr>
        <w:ind w:firstLine="420" w:firstLineChars="200"/>
        <w:rPr>
          <w:rFonts w:hint="eastAsia"/>
          <w:bCs/>
          <w:kern w:val="0"/>
          <w:szCs w:val="21"/>
        </w:rPr>
      </w:pPr>
    </w:p>
    <w:p w14:paraId="1951768D">
      <w:pPr>
        <w:rPr>
          <w:rFonts w:hint="eastAsia"/>
          <w:b/>
          <w:color w:val="000000"/>
          <w:szCs w:val="21"/>
        </w:rPr>
      </w:pPr>
      <w:r>
        <w:rPr>
          <w:b/>
          <w:color w:val="000000"/>
          <w:szCs w:val="21"/>
        </w:rPr>
        <w:t>作者简介：</w:t>
      </w:r>
    </w:p>
    <w:p w14:paraId="67EA0646">
      <w:pPr>
        <w:rPr>
          <w:bCs/>
          <w:color w:val="000000"/>
          <w:szCs w:val="21"/>
        </w:rPr>
      </w:pPr>
    </w:p>
    <w:p w14:paraId="273ED2D1">
      <w:pPr>
        <w:ind w:right="420" w:firstLine="422" w:firstLineChars="200"/>
        <w:jc w:val="left"/>
        <w:rPr>
          <w:rFonts w:hint="eastAsia"/>
          <w:b w:val="0"/>
          <w:bCs w:val="0"/>
          <w:color w:val="000000"/>
          <w:szCs w:val="21"/>
          <w:lang w:val="en-US" w:eastAsia="zh-CN"/>
        </w:rPr>
      </w:pPr>
      <w:r>
        <w:rPr>
          <w:rFonts w:hint="eastAsia"/>
          <w:b/>
          <w:bCs/>
          <w:color w:val="000000"/>
          <w:szCs w:val="21"/>
          <w:lang w:val="en-US" w:eastAsia="zh-CN"/>
        </w:rPr>
        <w:t>贾德森·布鲁尔医学博士、哲学博士（</w:t>
      </w:r>
      <w:r>
        <w:rPr>
          <w:rFonts w:hint="eastAsia"/>
          <w:b/>
          <w:bCs/>
          <w:color w:val="000000"/>
          <w:szCs w:val="21"/>
          <w:highlight w:val="none"/>
        </w:rPr>
        <w:t>Judson Brewer MD PhD</w:t>
      </w:r>
      <w:r>
        <w:rPr>
          <w:rFonts w:hint="eastAsia"/>
          <w:b/>
          <w:bCs/>
          <w:color w:val="000000"/>
          <w:szCs w:val="21"/>
          <w:lang w:val="en-US" w:eastAsia="zh-CN"/>
        </w:rPr>
        <w:t>）</w:t>
      </w:r>
      <w:r>
        <w:rPr>
          <w:rFonts w:hint="eastAsia"/>
          <w:b w:val="0"/>
          <w:bCs w:val="0"/>
          <w:color w:val="000000"/>
          <w:szCs w:val="21"/>
          <w:lang w:val="en-US" w:eastAsia="zh-CN"/>
        </w:rPr>
        <w:t>是国际知名的成瘾精神病学家和神经科学家。他是布朗大学公共卫生学院和医学院的教授。他2016年的TED演讲“改掉坏习惯的简单方法”观看次数已超过1900万次。他曾培训过奥运运动员和教练、政府部长以及商界领袖。他的第一本书《欲望的博弈》已被翻译成十六种以上语言。他的第二本书《给焦虑松绑》是《纽约时报》即时畅销书。</w:t>
      </w:r>
    </w:p>
    <w:p w14:paraId="02C35EEF">
      <w:pPr>
        <w:ind w:right="420" w:firstLine="420" w:firstLineChars="200"/>
        <w:jc w:val="left"/>
        <w:rPr>
          <w:rFonts w:hint="eastAsia"/>
          <w:b w:val="0"/>
          <w:bCs w:val="0"/>
          <w:color w:val="000000"/>
          <w:szCs w:val="21"/>
          <w:lang w:val="en-US" w:eastAsia="zh-CN"/>
        </w:rPr>
      </w:pPr>
    </w:p>
    <w:p w14:paraId="7E1119F7">
      <w:pPr>
        <w:ind w:right="420"/>
        <w:jc w:val="left"/>
        <w:rPr>
          <w:rFonts w:hint="eastAsia"/>
          <w:b/>
          <w:bCs/>
          <w:color w:val="000000"/>
          <w:szCs w:val="21"/>
          <w:lang w:val="en-US" w:eastAsia="zh-CN"/>
        </w:rPr>
      </w:pPr>
      <w:r>
        <w:rPr>
          <w:rFonts w:hint="eastAsia"/>
          <w:b/>
          <w:bCs/>
          <w:color w:val="000000"/>
          <w:szCs w:val="21"/>
          <w:lang w:val="en-US" w:eastAsia="zh-CN"/>
        </w:rPr>
        <w:t>媒体评价：</w:t>
      </w:r>
    </w:p>
    <w:p w14:paraId="36EDABCE">
      <w:pPr>
        <w:ind w:right="420"/>
        <w:jc w:val="left"/>
        <w:rPr>
          <w:rFonts w:hint="eastAsia"/>
          <w:b w:val="0"/>
          <w:bCs w:val="0"/>
          <w:color w:val="000000"/>
          <w:szCs w:val="21"/>
          <w:lang w:val="en-US" w:eastAsia="zh-CN"/>
        </w:rPr>
      </w:pPr>
    </w:p>
    <w:p w14:paraId="0681E8F1">
      <w:pPr>
        <w:ind w:right="420" w:firstLine="420" w:firstLineChars="200"/>
        <w:jc w:val="both"/>
        <w:rPr>
          <w:rFonts w:hint="default"/>
          <w:b w:val="0"/>
          <w:bCs w:val="0"/>
          <w:color w:val="000000"/>
          <w:szCs w:val="21"/>
          <w:lang w:val="en-US" w:eastAsia="zh-CN"/>
        </w:rPr>
      </w:pPr>
      <w:r>
        <w:rPr>
          <w:rFonts w:hint="default"/>
          <w:b w:val="0"/>
          <w:bCs w:val="0"/>
          <w:color w:val="000000"/>
          <w:szCs w:val="21"/>
          <w:lang w:val="en-US" w:eastAsia="zh-CN"/>
        </w:rPr>
        <w:t xml:space="preserve">“如果你想疗愈与食物的关系，解决方案很少完全在于改变你吃什么。贾德森·布鲁尔用尖端的神经科学、实用的正念、 </w:t>
      </w:r>
      <w:r>
        <w:rPr>
          <w:rFonts w:hint="eastAsia"/>
          <w:b w:val="0"/>
          <w:bCs w:val="0"/>
          <w:color w:val="000000"/>
          <w:szCs w:val="21"/>
          <w:lang w:val="en-US" w:eastAsia="zh-CN"/>
        </w:rPr>
        <w:t>相关</w:t>
      </w:r>
      <w:r>
        <w:rPr>
          <w:rFonts w:hint="default"/>
          <w:b w:val="0"/>
          <w:bCs w:val="0"/>
          <w:color w:val="000000"/>
          <w:szCs w:val="21"/>
          <w:lang w:val="en-US" w:eastAsia="zh-CN"/>
        </w:rPr>
        <w:t>的故事和</w:t>
      </w:r>
      <w:r>
        <w:rPr>
          <w:rFonts w:hint="eastAsia"/>
          <w:b w:val="0"/>
          <w:bCs w:val="0"/>
          <w:color w:val="000000"/>
          <w:szCs w:val="21"/>
          <w:lang w:val="en-US" w:eastAsia="zh-CN"/>
        </w:rPr>
        <w:t>真实的</w:t>
      </w:r>
      <w:r>
        <w:rPr>
          <w:rFonts w:hint="default"/>
          <w:b w:val="0"/>
          <w:bCs w:val="0"/>
          <w:color w:val="000000"/>
          <w:szCs w:val="21"/>
          <w:lang w:val="en-US" w:eastAsia="zh-CN"/>
        </w:rPr>
        <w:t>例子，赋予我们放下无益习惯、代之以有益且持久习惯的力量。这本书不是关于</w:t>
      </w:r>
      <w:r>
        <w:rPr>
          <w:rFonts w:hint="eastAsia"/>
          <w:b w:val="0"/>
          <w:bCs w:val="0"/>
          <w:color w:val="000000"/>
          <w:szCs w:val="21"/>
          <w:lang w:val="en-US" w:eastAsia="zh-CN"/>
        </w:rPr>
        <w:t>控制</w:t>
      </w:r>
      <w:r>
        <w:rPr>
          <w:rFonts w:hint="default"/>
          <w:b w:val="0"/>
          <w:bCs w:val="0"/>
          <w:color w:val="000000"/>
          <w:szCs w:val="21"/>
          <w:lang w:val="en-US" w:eastAsia="zh-CN"/>
        </w:rPr>
        <w:t>饮食或</w:t>
      </w:r>
      <w:r>
        <w:rPr>
          <w:rFonts w:hint="eastAsia"/>
          <w:b w:val="0"/>
          <w:bCs w:val="0"/>
          <w:color w:val="000000"/>
          <w:szCs w:val="21"/>
          <w:lang w:val="en-US" w:eastAsia="zh-CN"/>
        </w:rPr>
        <w:t>强迫</w:t>
      </w:r>
      <w:r>
        <w:rPr>
          <w:rFonts w:hint="default"/>
          <w:b w:val="0"/>
          <w:bCs w:val="0"/>
          <w:color w:val="000000"/>
          <w:szCs w:val="21"/>
          <w:lang w:val="en-US" w:eastAsia="zh-CN"/>
        </w:rPr>
        <w:t xml:space="preserve">——而是关于找到希望、 </w:t>
      </w:r>
      <w:r>
        <w:rPr>
          <w:rFonts w:hint="eastAsia"/>
          <w:b w:val="0"/>
          <w:bCs w:val="0"/>
          <w:color w:val="000000"/>
          <w:szCs w:val="21"/>
          <w:lang w:val="en-US" w:eastAsia="zh-CN"/>
        </w:rPr>
        <w:t>赋能</w:t>
      </w:r>
      <w:r>
        <w:rPr>
          <w:rFonts w:hint="default"/>
          <w:b w:val="0"/>
          <w:bCs w:val="0"/>
          <w:color w:val="000000"/>
          <w:szCs w:val="21"/>
          <w:lang w:val="en-US" w:eastAsia="zh-CN"/>
        </w:rPr>
        <w:t>和真正持久的恢复。”</w:t>
      </w:r>
    </w:p>
    <w:p w14:paraId="6D049B36">
      <w:pPr>
        <w:ind w:right="420" w:firstLine="420" w:firstLineChars="200"/>
        <w:jc w:val="right"/>
        <w:rPr>
          <w:rFonts w:hint="default"/>
          <w:b w:val="0"/>
          <w:bCs w:val="0"/>
          <w:color w:val="000000"/>
          <w:szCs w:val="21"/>
          <w:lang w:val="en-US" w:eastAsia="zh-CN"/>
        </w:rPr>
      </w:pPr>
      <w:r>
        <w:rPr>
          <w:rFonts w:hint="default"/>
          <w:b w:val="0"/>
          <w:bCs w:val="0"/>
          <w:color w:val="000000"/>
          <w:szCs w:val="21"/>
          <w:lang w:val="en-US" w:eastAsia="zh-CN"/>
        </w:rPr>
        <w:t>——莫莉·卡梅尔，《与糖分手》的作者</w:t>
      </w:r>
    </w:p>
    <w:p w14:paraId="6BAD359C">
      <w:pPr>
        <w:ind w:right="420" w:firstLine="420" w:firstLineChars="200"/>
        <w:jc w:val="both"/>
        <w:rPr>
          <w:rFonts w:hint="default"/>
          <w:b w:val="0"/>
          <w:bCs w:val="0"/>
          <w:color w:val="000000"/>
          <w:szCs w:val="21"/>
          <w:lang w:val="en-US" w:eastAsia="zh-CN"/>
        </w:rPr>
      </w:pPr>
    </w:p>
    <w:p w14:paraId="250DAD83">
      <w:pPr>
        <w:ind w:right="420" w:firstLine="420" w:firstLineChars="200"/>
        <w:jc w:val="both"/>
        <w:rPr>
          <w:rFonts w:hint="default"/>
          <w:b w:val="0"/>
          <w:bCs w:val="0"/>
          <w:color w:val="000000"/>
          <w:szCs w:val="21"/>
          <w:lang w:val="en-US" w:eastAsia="zh-CN"/>
        </w:rPr>
      </w:pPr>
      <w:r>
        <w:rPr>
          <w:rFonts w:hint="default"/>
          <w:b w:val="0"/>
          <w:bCs w:val="0"/>
          <w:color w:val="000000"/>
          <w:szCs w:val="21"/>
          <w:lang w:val="en-US" w:eastAsia="zh-CN"/>
        </w:rPr>
        <w:t>“贾德森·布鲁尔提供了一剂疗愈不健康饮食习惯的</w:t>
      </w:r>
      <w:r>
        <w:rPr>
          <w:rFonts w:hint="eastAsia"/>
          <w:b w:val="0"/>
          <w:bCs w:val="0"/>
          <w:color w:val="000000"/>
          <w:szCs w:val="21"/>
          <w:lang w:val="en-US" w:eastAsia="zh-CN"/>
        </w:rPr>
        <w:t>实用</w:t>
      </w:r>
      <w:r>
        <w:rPr>
          <w:rFonts w:hint="default"/>
          <w:b w:val="0"/>
          <w:bCs w:val="0"/>
          <w:color w:val="000000"/>
          <w:szCs w:val="21"/>
          <w:lang w:val="en-US" w:eastAsia="zh-CN"/>
        </w:rPr>
        <w:t>配方：将对大脑运作方式的理解与觉知本身的力量融合在一起。对于无数与渴望作斗争的人来说，这本书充满了赋予生命的见解和工具！”</w:t>
      </w:r>
    </w:p>
    <w:p w14:paraId="6CE146D5">
      <w:pPr>
        <w:ind w:right="420" w:firstLine="420" w:firstLineChars="200"/>
        <w:jc w:val="right"/>
        <w:rPr>
          <w:rFonts w:hint="default"/>
          <w:b w:val="0"/>
          <w:bCs w:val="0"/>
          <w:color w:val="000000"/>
          <w:szCs w:val="21"/>
          <w:lang w:val="en-US" w:eastAsia="zh-CN"/>
        </w:rPr>
      </w:pPr>
      <w:r>
        <w:rPr>
          <w:rFonts w:hint="default"/>
          <w:b w:val="0"/>
          <w:bCs w:val="0"/>
          <w:color w:val="000000"/>
          <w:szCs w:val="21"/>
          <w:lang w:val="en-US" w:eastAsia="zh-CN"/>
        </w:rPr>
        <w:t>——塔拉·布拉克，《彻底接纳》和《彻底</w:t>
      </w:r>
      <w:r>
        <w:rPr>
          <w:rFonts w:hint="eastAsia"/>
          <w:b w:val="0"/>
          <w:bCs w:val="0"/>
          <w:color w:val="000000"/>
          <w:szCs w:val="21"/>
          <w:lang w:val="en-US" w:eastAsia="zh-CN"/>
        </w:rPr>
        <w:t>怜悯</w:t>
      </w:r>
      <w:r>
        <w:rPr>
          <w:rFonts w:hint="default"/>
          <w:b w:val="0"/>
          <w:bCs w:val="0"/>
          <w:color w:val="000000"/>
          <w:szCs w:val="21"/>
          <w:lang w:val="en-US" w:eastAsia="zh-CN"/>
        </w:rPr>
        <w:t>》的作者</w:t>
      </w:r>
    </w:p>
    <w:p w14:paraId="00EB8942">
      <w:pPr>
        <w:ind w:right="420" w:firstLine="420" w:firstLineChars="200"/>
        <w:jc w:val="both"/>
        <w:rPr>
          <w:rFonts w:hint="default"/>
          <w:b w:val="0"/>
          <w:bCs w:val="0"/>
          <w:color w:val="000000"/>
          <w:szCs w:val="21"/>
          <w:lang w:val="en-US" w:eastAsia="zh-CN"/>
        </w:rPr>
      </w:pPr>
    </w:p>
    <w:p w14:paraId="6AD749CB">
      <w:pPr>
        <w:ind w:right="420" w:firstLine="420" w:firstLineChars="200"/>
        <w:jc w:val="both"/>
        <w:rPr>
          <w:rFonts w:hint="default"/>
          <w:b w:val="0"/>
          <w:bCs w:val="0"/>
          <w:color w:val="000000"/>
          <w:szCs w:val="21"/>
          <w:lang w:val="en-US" w:eastAsia="zh-CN"/>
        </w:rPr>
      </w:pPr>
      <w:r>
        <w:rPr>
          <w:rFonts w:hint="default"/>
          <w:b w:val="0"/>
          <w:bCs w:val="0"/>
          <w:color w:val="000000"/>
          <w:szCs w:val="21"/>
          <w:lang w:val="en-US" w:eastAsia="zh-CN"/>
        </w:rPr>
        <w:t>“这本书采用了一种</w:t>
      </w:r>
      <w:r>
        <w:rPr>
          <w:rFonts w:hint="eastAsia"/>
          <w:b w:val="0"/>
          <w:bCs w:val="0"/>
          <w:color w:val="000000"/>
          <w:szCs w:val="21"/>
          <w:lang w:val="en-US" w:eastAsia="zh-CN"/>
        </w:rPr>
        <w:t>彻底</w:t>
      </w:r>
      <w:r>
        <w:rPr>
          <w:rFonts w:hint="default"/>
          <w:b w:val="0"/>
          <w:bCs w:val="0"/>
          <w:color w:val="000000"/>
          <w:szCs w:val="21"/>
          <w:lang w:val="en-US" w:eastAsia="zh-CN"/>
        </w:rPr>
        <w:t>的新方法来理解过度进食。它通过强调我们的大脑如何在我们的</w:t>
      </w:r>
      <w:r>
        <w:rPr>
          <w:rFonts w:hint="eastAsia"/>
          <w:b w:val="0"/>
          <w:bCs w:val="0"/>
          <w:color w:val="000000"/>
          <w:szCs w:val="21"/>
          <w:lang w:val="en-US" w:eastAsia="zh-CN"/>
        </w:rPr>
        <w:t>自觉</w:t>
      </w:r>
      <w:r>
        <w:rPr>
          <w:rFonts w:hint="default"/>
          <w:b w:val="0"/>
          <w:bCs w:val="0"/>
          <w:color w:val="000000"/>
          <w:szCs w:val="21"/>
          <w:lang w:val="en-US" w:eastAsia="zh-CN"/>
        </w:rPr>
        <w:t>觉知之外形成习惯，来</w:t>
      </w:r>
      <w:r>
        <w:rPr>
          <w:rFonts w:hint="eastAsia"/>
          <w:b w:val="0"/>
          <w:bCs w:val="0"/>
          <w:color w:val="000000"/>
          <w:szCs w:val="21"/>
          <w:lang w:val="en-US" w:eastAsia="zh-CN"/>
        </w:rPr>
        <w:t>抵消</w:t>
      </w:r>
      <w:r>
        <w:rPr>
          <w:rFonts w:hint="default"/>
          <w:b w:val="0"/>
          <w:bCs w:val="0"/>
          <w:color w:val="000000"/>
          <w:szCs w:val="21"/>
          <w:lang w:val="en-US" w:eastAsia="zh-CN"/>
        </w:rPr>
        <w:t>因过度进食而产生的羞耻感。更重要的是，它向读者展示了如何对正在发生的事情变得更加有意识和自我</w:t>
      </w:r>
      <w:r>
        <w:rPr>
          <w:rFonts w:hint="eastAsia"/>
          <w:b w:val="0"/>
          <w:bCs w:val="0"/>
          <w:color w:val="000000"/>
          <w:szCs w:val="21"/>
          <w:lang w:val="en-US" w:eastAsia="zh-CN"/>
        </w:rPr>
        <w:t>怜悯</w:t>
      </w:r>
      <w:r>
        <w:rPr>
          <w:rFonts w:hint="default"/>
          <w:b w:val="0"/>
          <w:bCs w:val="0"/>
          <w:color w:val="000000"/>
          <w:szCs w:val="21"/>
          <w:lang w:val="en-US" w:eastAsia="zh-CN"/>
        </w:rPr>
        <w:t>，并学习新的、更健康的饮食习惯。对理解如何</w:t>
      </w:r>
      <w:r>
        <w:rPr>
          <w:rFonts w:hint="eastAsia"/>
          <w:b w:val="0"/>
          <w:bCs w:val="0"/>
          <w:color w:val="000000"/>
          <w:szCs w:val="21"/>
          <w:lang w:val="en-US" w:eastAsia="zh-CN"/>
        </w:rPr>
        <w:t>抵消</w:t>
      </w:r>
      <w:r>
        <w:rPr>
          <w:rFonts w:hint="default"/>
          <w:b w:val="0"/>
          <w:bCs w:val="0"/>
          <w:color w:val="000000"/>
          <w:szCs w:val="21"/>
          <w:lang w:val="en-US" w:eastAsia="zh-CN"/>
        </w:rPr>
        <w:t>过度进食做出了重要贡献。”</w:t>
      </w:r>
    </w:p>
    <w:p w14:paraId="1BE1EA48">
      <w:pPr>
        <w:ind w:right="420" w:firstLine="420" w:firstLineChars="200"/>
        <w:jc w:val="right"/>
        <w:rPr>
          <w:rFonts w:hint="default"/>
          <w:b w:val="0"/>
          <w:bCs w:val="0"/>
          <w:color w:val="000000"/>
          <w:szCs w:val="21"/>
          <w:lang w:val="en-US" w:eastAsia="zh-CN"/>
        </w:rPr>
      </w:pPr>
      <w:r>
        <w:rPr>
          <w:rFonts w:hint="default"/>
          <w:b w:val="0"/>
          <w:bCs w:val="0"/>
          <w:color w:val="000000"/>
          <w:szCs w:val="21"/>
          <w:lang w:val="en-US" w:eastAsia="zh-CN"/>
        </w:rPr>
        <w:t>——克里斯汀·内夫博士，《自我</w:t>
      </w:r>
      <w:r>
        <w:rPr>
          <w:rFonts w:hint="eastAsia"/>
          <w:b w:val="0"/>
          <w:bCs w:val="0"/>
          <w:color w:val="000000"/>
          <w:szCs w:val="21"/>
          <w:lang w:val="en-US" w:eastAsia="zh-CN"/>
        </w:rPr>
        <w:t>怜悯</w:t>
      </w:r>
      <w:r>
        <w:rPr>
          <w:rFonts w:hint="default"/>
          <w:b w:val="0"/>
          <w:bCs w:val="0"/>
          <w:color w:val="000000"/>
          <w:szCs w:val="21"/>
          <w:lang w:val="en-US" w:eastAsia="zh-CN"/>
        </w:rPr>
        <w:t>》的作者</w:t>
      </w:r>
    </w:p>
    <w:p w14:paraId="420739B4">
      <w:pPr>
        <w:ind w:right="420" w:firstLine="420" w:firstLineChars="200"/>
        <w:jc w:val="right"/>
        <w:rPr>
          <w:rFonts w:hint="default"/>
          <w:b w:val="0"/>
          <w:bCs w:val="0"/>
          <w:color w:val="000000"/>
          <w:szCs w:val="21"/>
          <w:lang w:val="en-US" w:eastAsia="zh-CN"/>
        </w:rPr>
      </w:pPr>
    </w:p>
    <w:p w14:paraId="12FDB582">
      <w:pPr>
        <w:ind w:right="420" w:firstLine="420" w:firstLineChars="200"/>
        <w:jc w:val="right"/>
        <w:rPr>
          <w:rFonts w:hint="default"/>
          <w:b w:val="0"/>
          <w:bCs w:val="0"/>
          <w:color w:val="000000"/>
          <w:szCs w:val="21"/>
          <w:lang w:val="en-US" w:eastAsia="zh-CN"/>
        </w:rPr>
      </w:pPr>
    </w:p>
    <w:p w14:paraId="30F49105">
      <w:pPr>
        <w:ind w:right="420"/>
        <w:jc w:val="center"/>
        <w:rPr>
          <w:rFonts w:hint="eastAsia"/>
          <w:b/>
          <w:bCs/>
          <w:color w:val="000000"/>
          <w:szCs w:val="21"/>
          <w:lang w:val="en-US" w:eastAsia="zh-CN"/>
        </w:rPr>
      </w:pPr>
      <w:r>
        <w:rPr>
          <w:rFonts w:hint="eastAsia"/>
          <w:b/>
          <w:bCs/>
          <w:color w:val="000000"/>
          <w:szCs w:val="21"/>
          <w:lang w:val="en-US" w:eastAsia="zh-CN"/>
        </w:rPr>
        <w:t>全书目录：</w:t>
      </w:r>
    </w:p>
    <w:p w14:paraId="28D3E264">
      <w:pPr>
        <w:ind w:right="420"/>
        <w:jc w:val="center"/>
        <w:rPr>
          <w:rFonts w:hint="default"/>
          <w:b w:val="0"/>
          <w:bCs w:val="0"/>
          <w:color w:val="000000"/>
          <w:szCs w:val="21"/>
          <w:lang w:val="en-US" w:eastAsia="zh-CN"/>
        </w:rPr>
      </w:pPr>
    </w:p>
    <w:p w14:paraId="717E83A7">
      <w:pPr>
        <w:ind w:right="420"/>
        <w:jc w:val="center"/>
        <w:rPr>
          <w:rFonts w:hint="eastAsia"/>
          <w:b w:val="0"/>
          <w:bCs w:val="0"/>
          <w:color w:val="000000"/>
          <w:szCs w:val="21"/>
          <w:lang w:val="en-US" w:eastAsia="zh-CN"/>
        </w:rPr>
      </w:pPr>
      <w:r>
        <w:rPr>
          <w:rFonts w:hint="eastAsia"/>
          <w:b w:val="0"/>
          <w:bCs w:val="0"/>
          <w:color w:val="000000"/>
          <w:szCs w:val="21"/>
          <w:lang w:val="en-US" w:eastAsia="zh-CN"/>
        </w:rPr>
        <w:t>引言</w:t>
      </w:r>
    </w:p>
    <w:p w14:paraId="3F4EFA72">
      <w:pPr>
        <w:ind w:right="420"/>
        <w:jc w:val="center"/>
        <w:rPr>
          <w:rFonts w:hint="eastAsia"/>
          <w:b w:val="0"/>
          <w:bCs w:val="0"/>
          <w:color w:val="000000"/>
          <w:szCs w:val="21"/>
          <w:lang w:val="en-US" w:eastAsia="zh-CN"/>
        </w:rPr>
      </w:pPr>
    </w:p>
    <w:p w14:paraId="7F605D47">
      <w:pPr>
        <w:ind w:right="420"/>
        <w:jc w:val="center"/>
        <w:rPr>
          <w:rFonts w:hint="eastAsia"/>
          <w:b w:val="0"/>
          <w:bCs w:val="0"/>
          <w:color w:val="000000"/>
          <w:szCs w:val="21"/>
          <w:lang w:val="en-US" w:eastAsia="zh-CN"/>
        </w:rPr>
      </w:pPr>
      <w:r>
        <w:rPr>
          <w:rFonts w:hint="eastAsia"/>
          <w:b w:val="0"/>
          <w:bCs w:val="0"/>
          <w:color w:val="000000"/>
          <w:szCs w:val="21"/>
          <w:lang w:val="en-US" w:eastAsia="zh-CN"/>
        </w:rPr>
        <w:t>第一章：我们是如何陷入这团乱麻的？</w:t>
      </w:r>
    </w:p>
    <w:p w14:paraId="66D78B77">
      <w:pPr>
        <w:ind w:right="420"/>
        <w:jc w:val="center"/>
        <w:rPr>
          <w:rFonts w:hint="eastAsia"/>
          <w:b w:val="0"/>
          <w:bCs w:val="0"/>
          <w:color w:val="000000"/>
          <w:szCs w:val="21"/>
          <w:lang w:val="en-US" w:eastAsia="zh-CN"/>
        </w:rPr>
      </w:pPr>
      <w:r>
        <w:rPr>
          <w:rFonts w:hint="eastAsia"/>
          <w:b w:val="0"/>
          <w:bCs w:val="0"/>
          <w:color w:val="000000"/>
          <w:szCs w:val="21"/>
          <w:lang w:val="en-US" w:eastAsia="zh-CN"/>
        </w:rPr>
        <w:t>第二章：食物习惯如何形成</w:t>
      </w:r>
    </w:p>
    <w:p w14:paraId="6CFBF896">
      <w:pPr>
        <w:ind w:right="420"/>
        <w:jc w:val="center"/>
        <w:rPr>
          <w:rFonts w:hint="eastAsia"/>
          <w:b w:val="0"/>
          <w:bCs w:val="0"/>
          <w:color w:val="000000"/>
          <w:szCs w:val="21"/>
          <w:lang w:val="en-US" w:eastAsia="zh-CN"/>
        </w:rPr>
      </w:pPr>
      <w:r>
        <w:rPr>
          <w:rFonts w:hint="eastAsia"/>
          <w:b w:val="0"/>
          <w:bCs w:val="0"/>
          <w:color w:val="000000"/>
          <w:szCs w:val="21"/>
          <w:lang w:val="en-US" w:eastAsia="zh-CN"/>
        </w:rPr>
        <w:t>第三章：为什么节食（和测量）不起作用</w:t>
      </w:r>
    </w:p>
    <w:p w14:paraId="6C2BA99D">
      <w:pPr>
        <w:ind w:right="420"/>
        <w:jc w:val="center"/>
        <w:rPr>
          <w:rFonts w:hint="eastAsia"/>
          <w:b w:val="0"/>
          <w:bCs w:val="0"/>
          <w:color w:val="000000"/>
          <w:szCs w:val="21"/>
          <w:lang w:val="en-US" w:eastAsia="zh-CN"/>
        </w:rPr>
      </w:pPr>
    </w:p>
    <w:p w14:paraId="778B9C46">
      <w:pPr>
        <w:ind w:right="420"/>
        <w:jc w:val="center"/>
        <w:rPr>
          <w:rFonts w:hint="eastAsia"/>
          <w:b w:val="0"/>
          <w:bCs w:val="0"/>
          <w:color w:val="000000"/>
          <w:szCs w:val="21"/>
          <w:lang w:val="en-US" w:eastAsia="zh-CN"/>
        </w:rPr>
      </w:pPr>
      <w:r>
        <w:rPr>
          <w:rFonts w:hint="eastAsia"/>
          <w:b w:val="0"/>
          <w:bCs w:val="0"/>
          <w:color w:val="000000"/>
          <w:szCs w:val="21"/>
          <w:lang w:val="en-US" w:eastAsia="zh-CN"/>
        </w:rPr>
        <w:t>21天挑战</w:t>
      </w:r>
    </w:p>
    <w:p w14:paraId="66FE88C2">
      <w:pPr>
        <w:ind w:right="420"/>
        <w:jc w:val="center"/>
        <w:rPr>
          <w:rFonts w:hint="eastAsia"/>
          <w:b w:val="0"/>
          <w:bCs w:val="0"/>
          <w:color w:val="000000"/>
          <w:szCs w:val="21"/>
          <w:lang w:val="en-US" w:eastAsia="zh-CN"/>
        </w:rPr>
      </w:pPr>
      <w:r>
        <w:rPr>
          <w:rFonts w:hint="eastAsia"/>
          <w:b w:val="0"/>
          <w:bCs w:val="0"/>
          <w:color w:val="000000"/>
          <w:szCs w:val="21"/>
          <w:lang w:val="en-US" w:eastAsia="zh-CN"/>
        </w:rPr>
        <w:t>第一部分：绘制你的习惯循环：第1-5天</w:t>
      </w:r>
    </w:p>
    <w:p w14:paraId="3FC38023">
      <w:pPr>
        <w:ind w:right="420"/>
        <w:jc w:val="center"/>
        <w:rPr>
          <w:rFonts w:hint="eastAsia"/>
          <w:b w:val="0"/>
          <w:bCs w:val="0"/>
          <w:color w:val="000000"/>
          <w:szCs w:val="21"/>
          <w:lang w:val="en-US" w:eastAsia="zh-CN"/>
        </w:rPr>
      </w:pPr>
      <w:r>
        <w:rPr>
          <w:rFonts w:hint="eastAsia"/>
          <w:b w:val="0"/>
          <w:bCs w:val="0"/>
          <w:color w:val="000000"/>
          <w:szCs w:val="21"/>
          <w:lang w:val="en-US" w:eastAsia="zh-CN"/>
        </w:rPr>
        <w:t>第四章：第1天：欢迎来到你的21天挑战</w:t>
      </w:r>
    </w:p>
    <w:p w14:paraId="7292B2FD">
      <w:pPr>
        <w:ind w:right="420"/>
        <w:jc w:val="center"/>
        <w:rPr>
          <w:rFonts w:hint="eastAsia"/>
          <w:b w:val="0"/>
          <w:bCs w:val="0"/>
          <w:color w:val="000000"/>
          <w:szCs w:val="21"/>
          <w:lang w:val="en-US" w:eastAsia="zh-CN"/>
        </w:rPr>
      </w:pPr>
      <w:r>
        <w:rPr>
          <w:rFonts w:hint="eastAsia"/>
          <w:b w:val="0"/>
          <w:bCs w:val="0"/>
          <w:color w:val="000000"/>
          <w:szCs w:val="21"/>
          <w:lang w:val="en-US" w:eastAsia="zh-CN"/>
        </w:rPr>
        <w:t>第五章：第2天：设定你的基线</w:t>
      </w:r>
    </w:p>
    <w:p w14:paraId="19DE740A">
      <w:pPr>
        <w:ind w:right="420"/>
        <w:jc w:val="center"/>
        <w:rPr>
          <w:rFonts w:hint="eastAsia"/>
          <w:b w:val="0"/>
          <w:bCs w:val="0"/>
          <w:color w:val="000000"/>
          <w:szCs w:val="21"/>
          <w:lang w:val="en-US" w:eastAsia="zh-CN"/>
        </w:rPr>
      </w:pPr>
      <w:r>
        <w:rPr>
          <w:rFonts w:hint="eastAsia"/>
          <w:b w:val="0"/>
          <w:bCs w:val="0"/>
          <w:color w:val="000000"/>
          <w:szCs w:val="21"/>
          <w:lang w:val="en-US" w:eastAsia="zh-CN"/>
        </w:rPr>
        <w:t>第六章：第3天：绘制你的食物习惯循环</w:t>
      </w:r>
    </w:p>
    <w:p w14:paraId="4ED12B38">
      <w:pPr>
        <w:ind w:right="420"/>
        <w:jc w:val="center"/>
        <w:rPr>
          <w:rFonts w:hint="eastAsia"/>
          <w:b w:val="0"/>
          <w:bCs w:val="0"/>
          <w:color w:val="000000"/>
          <w:szCs w:val="21"/>
          <w:lang w:val="en-US" w:eastAsia="zh-CN"/>
        </w:rPr>
      </w:pPr>
      <w:r>
        <w:rPr>
          <w:rFonts w:hint="eastAsia"/>
          <w:b w:val="0"/>
          <w:bCs w:val="0"/>
          <w:color w:val="000000"/>
          <w:szCs w:val="21"/>
          <w:lang w:val="en-US" w:eastAsia="zh-CN"/>
        </w:rPr>
        <w:t>第七章：第4天：你身体的智慧</w:t>
      </w:r>
    </w:p>
    <w:p w14:paraId="687C064D">
      <w:pPr>
        <w:ind w:right="420"/>
        <w:jc w:val="center"/>
        <w:rPr>
          <w:rFonts w:hint="eastAsia"/>
          <w:b w:val="0"/>
          <w:bCs w:val="0"/>
          <w:color w:val="000000"/>
          <w:szCs w:val="21"/>
          <w:lang w:val="en-US" w:eastAsia="zh-CN"/>
        </w:rPr>
      </w:pPr>
      <w:r>
        <w:rPr>
          <w:rFonts w:hint="eastAsia"/>
          <w:b w:val="0"/>
          <w:bCs w:val="0"/>
          <w:color w:val="000000"/>
          <w:szCs w:val="21"/>
          <w:lang w:val="en-US" w:eastAsia="zh-CN"/>
        </w:rPr>
        <w:t>第八章：第5天：识别你的冲动——是饥饿还是别的什么？</w:t>
      </w:r>
    </w:p>
    <w:p w14:paraId="6BEA7AF4">
      <w:pPr>
        <w:ind w:right="420"/>
        <w:jc w:val="center"/>
        <w:rPr>
          <w:rFonts w:hint="eastAsia"/>
          <w:b w:val="0"/>
          <w:bCs w:val="0"/>
          <w:color w:val="000000"/>
          <w:szCs w:val="21"/>
          <w:lang w:val="en-US" w:eastAsia="zh-CN"/>
        </w:rPr>
      </w:pPr>
    </w:p>
    <w:p w14:paraId="0BED712B">
      <w:pPr>
        <w:ind w:right="420"/>
        <w:jc w:val="center"/>
        <w:rPr>
          <w:rFonts w:hint="eastAsia"/>
          <w:b w:val="0"/>
          <w:bCs w:val="0"/>
          <w:color w:val="000000"/>
          <w:szCs w:val="21"/>
          <w:lang w:val="en-US" w:eastAsia="zh-CN"/>
        </w:rPr>
      </w:pPr>
      <w:r>
        <w:rPr>
          <w:rFonts w:hint="eastAsia"/>
          <w:b w:val="0"/>
          <w:bCs w:val="0"/>
          <w:color w:val="000000"/>
          <w:szCs w:val="21"/>
          <w:lang w:val="en-US" w:eastAsia="zh-CN"/>
        </w:rPr>
        <w:t>第二部分：用觉知打断你的习惯循环：第6-16天</w:t>
      </w:r>
    </w:p>
    <w:p w14:paraId="302BCA3A">
      <w:pPr>
        <w:ind w:right="420"/>
        <w:jc w:val="center"/>
        <w:rPr>
          <w:rFonts w:hint="eastAsia"/>
          <w:b w:val="0"/>
          <w:bCs w:val="0"/>
          <w:color w:val="000000"/>
          <w:szCs w:val="21"/>
          <w:lang w:val="en-US" w:eastAsia="zh-CN"/>
        </w:rPr>
      </w:pPr>
      <w:r>
        <w:rPr>
          <w:rFonts w:hint="eastAsia"/>
          <w:b w:val="0"/>
          <w:bCs w:val="0"/>
          <w:color w:val="000000"/>
          <w:szCs w:val="21"/>
          <w:lang w:val="en-US" w:eastAsia="zh-CN"/>
        </w:rPr>
        <w:t>第九章：第6天：专注的力量</w:t>
      </w:r>
    </w:p>
    <w:p w14:paraId="2CCC7F82">
      <w:pPr>
        <w:ind w:right="420"/>
        <w:jc w:val="center"/>
        <w:rPr>
          <w:rFonts w:hint="eastAsia"/>
          <w:b w:val="0"/>
          <w:bCs w:val="0"/>
          <w:color w:val="000000"/>
          <w:szCs w:val="21"/>
          <w:lang w:val="en-US" w:eastAsia="zh-CN"/>
        </w:rPr>
      </w:pPr>
      <w:r>
        <w:rPr>
          <w:rFonts w:hint="eastAsia"/>
          <w:b w:val="0"/>
          <w:bCs w:val="0"/>
          <w:color w:val="000000"/>
          <w:szCs w:val="21"/>
          <w:lang w:val="en-US" w:eastAsia="zh-CN"/>
        </w:rPr>
        <w:t>第十章：第7天：正念饮食</w:t>
      </w:r>
    </w:p>
    <w:p w14:paraId="7470F08E">
      <w:pPr>
        <w:ind w:right="420"/>
        <w:jc w:val="center"/>
        <w:rPr>
          <w:rFonts w:hint="eastAsia"/>
          <w:b w:val="0"/>
          <w:bCs w:val="0"/>
          <w:color w:val="000000"/>
          <w:szCs w:val="21"/>
          <w:lang w:val="en-US" w:eastAsia="zh-CN"/>
        </w:rPr>
      </w:pPr>
      <w:r>
        <w:rPr>
          <w:rFonts w:hint="eastAsia"/>
          <w:b w:val="0"/>
          <w:bCs w:val="0"/>
          <w:color w:val="000000"/>
          <w:szCs w:val="21"/>
          <w:lang w:val="en-US" w:eastAsia="zh-CN"/>
        </w:rPr>
        <w:t>第十一章：第8天：重新连接你的身体</w:t>
      </w:r>
    </w:p>
    <w:p w14:paraId="1063D5B0">
      <w:pPr>
        <w:ind w:right="420"/>
        <w:jc w:val="center"/>
        <w:rPr>
          <w:rFonts w:hint="eastAsia"/>
          <w:b w:val="0"/>
          <w:bCs w:val="0"/>
          <w:color w:val="000000"/>
          <w:szCs w:val="21"/>
          <w:lang w:val="en-US" w:eastAsia="zh-CN"/>
        </w:rPr>
      </w:pPr>
      <w:r>
        <w:rPr>
          <w:rFonts w:hint="eastAsia"/>
          <w:b w:val="0"/>
          <w:bCs w:val="0"/>
          <w:color w:val="000000"/>
          <w:szCs w:val="21"/>
          <w:lang w:val="en-US" w:eastAsia="zh-CN"/>
        </w:rPr>
        <w:t>第十二章：第9天：了解你的愉悦平台</w:t>
      </w:r>
    </w:p>
    <w:p w14:paraId="023E8340">
      <w:pPr>
        <w:ind w:right="420"/>
        <w:jc w:val="center"/>
        <w:rPr>
          <w:rFonts w:hint="eastAsia"/>
          <w:b w:val="0"/>
          <w:bCs w:val="0"/>
          <w:color w:val="000000"/>
          <w:szCs w:val="21"/>
          <w:lang w:val="en-US" w:eastAsia="zh-CN"/>
        </w:rPr>
      </w:pPr>
      <w:r>
        <w:rPr>
          <w:rFonts w:hint="eastAsia"/>
          <w:b w:val="0"/>
          <w:bCs w:val="0"/>
          <w:color w:val="000000"/>
          <w:szCs w:val="21"/>
          <w:lang w:val="en-US" w:eastAsia="zh-CN"/>
        </w:rPr>
        <w:t>第十三章：第10天：渴望工具（第一部分）</w:t>
      </w:r>
    </w:p>
    <w:p w14:paraId="587B78AB">
      <w:pPr>
        <w:ind w:right="420"/>
        <w:jc w:val="center"/>
        <w:rPr>
          <w:rFonts w:hint="eastAsia"/>
          <w:b w:val="0"/>
          <w:bCs w:val="0"/>
          <w:color w:val="000000"/>
          <w:szCs w:val="21"/>
          <w:lang w:val="en-US" w:eastAsia="zh-CN"/>
        </w:rPr>
      </w:pPr>
      <w:r>
        <w:rPr>
          <w:rFonts w:hint="eastAsia"/>
          <w:b w:val="0"/>
          <w:bCs w:val="0"/>
          <w:color w:val="000000"/>
          <w:szCs w:val="21"/>
          <w:lang w:val="en-US" w:eastAsia="zh-CN"/>
        </w:rPr>
        <w:t>第十四章：第11天：建立你的祛魅数据库</w:t>
      </w:r>
    </w:p>
    <w:p w14:paraId="11249C3D">
      <w:pPr>
        <w:ind w:right="420"/>
        <w:jc w:val="center"/>
        <w:rPr>
          <w:rFonts w:hint="eastAsia"/>
          <w:b w:val="0"/>
          <w:bCs w:val="0"/>
          <w:color w:val="000000"/>
          <w:szCs w:val="21"/>
          <w:lang w:val="en-US" w:eastAsia="zh-CN"/>
        </w:rPr>
      </w:pPr>
      <w:r>
        <w:rPr>
          <w:rFonts w:hint="eastAsia"/>
          <w:b w:val="0"/>
          <w:bCs w:val="0"/>
          <w:color w:val="000000"/>
          <w:szCs w:val="21"/>
          <w:lang w:val="en-US" w:eastAsia="zh-CN"/>
        </w:rPr>
        <w:t>第十五章：第12天：回顾——回望过去，向前迈进</w:t>
      </w:r>
    </w:p>
    <w:p w14:paraId="75388600">
      <w:pPr>
        <w:ind w:right="420"/>
        <w:jc w:val="center"/>
        <w:rPr>
          <w:rFonts w:hint="eastAsia"/>
          <w:b w:val="0"/>
          <w:bCs w:val="0"/>
          <w:color w:val="000000"/>
          <w:szCs w:val="21"/>
          <w:lang w:val="en-US" w:eastAsia="zh-CN"/>
        </w:rPr>
      </w:pPr>
      <w:r>
        <w:rPr>
          <w:rFonts w:hint="eastAsia"/>
          <w:b w:val="0"/>
          <w:bCs w:val="0"/>
          <w:color w:val="000000"/>
          <w:szCs w:val="21"/>
          <w:lang w:val="en-US" w:eastAsia="zh-CN"/>
        </w:rPr>
        <w:t>第十六章：第13天：渴望工具（第二部分）</w:t>
      </w:r>
    </w:p>
    <w:p w14:paraId="41F6D2CF">
      <w:pPr>
        <w:ind w:right="420"/>
        <w:jc w:val="center"/>
        <w:rPr>
          <w:rFonts w:hint="eastAsia"/>
          <w:b w:val="0"/>
          <w:bCs w:val="0"/>
          <w:color w:val="000000"/>
          <w:szCs w:val="21"/>
          <w:lang w:val="en-US" w:eastAsia="zh-CN"/>
        </w:rPr>
      </w:pPr>
      <w:r>
        <w:rPr>
          <w:rFonts w:hint="eastAsia"/>
          <w:b w:val="0"/>
          <w:bCs w:val="0"/>
          <w:color w:val="000000"/>
          <w:szCs w:val="21"/>
          <w:lang w:val="en-US" w:eastAsia="zh-CN"/>
        </w:rPr>
        <w:t>第十七章：第14天：在渴望怪物的游行中下雨</w:t>
      </w:r>
    </w:p>
    <w:p w14:paraId="797542B4">
      <w:pPr>
        <w:ind w:right="420"/>
        <w:jc w:val="center"/>
        <w:rPr>
          <w:rFonts w:hint="eastAsia"/>
          <w:b w:val="0"/>
          <w:bCs w:val="0"/>
          <w:color w:val="000000"/>
          <w:szCs w:val="21"/>
          <w:lang w:val="en-US" w:eastAsia="zh-CN"/>
        </w:rPr>
      </w:pPr>
      <w:r>
        <w:rPr>
          <w:rFonts w:hint="eastAsia"/>
          <w:b w:val="0"/>
          <w:bCs w:val="0"/>
          <w:color w:val="000000"/>
          <w:szCs w:val="21"/>
          <w:lang w:val="en-US" w:eastAsia="zh-CN"/>
        </w:rPr>
        <w:t>第十八章：第15天：标注</w:t>
      </w:r>
    </w:p>
    <w:p w14:paraId="0FCC5DB2">
      <w:pPr>
        <w:ind w:right="420"/>
        <w:jc w:val="center"/>
        <w:rPr>
          <w:rFonts w:hint="eastAsia"/>
          <w:b w:val="0"/>
          <w:bCs w:val="0"/>
          <w:color w:val="000000"/>
          <w:szCs w:val="21"/>
          <w:lang w:val="en-US" w:eastAsia="zh-CN"/>
        </w:rPr>
      </w:pPr>
      <w:r>
        <w:rPr>
          <w:rFonts w:hint="eastAsia"/>
          <w:b w:val="0"/>
          <w:bCs w:val="0"/>
          <w:color w:val="000000"/>
          <w:szCs w:val="21"/>
          <w:lang w:val="en-US" w:eastAsia="zh-CN"/>
        </w:rPr>
        <w:t>第十九章：第16天：解雇你的委员会</w:t>
      </w:r>
    </w:p>
    <w:p w14:paraId="54DC43B9">
      <w:pPr>
        <w:ind w:right="420"/>
        <w:jc w:val="center"/>
        <w:rPr>
          <w:rFonts w:hint="eastAsia"/>
          <w:b w:val="0"/>
          <w:bCs w:val="0"/>
          <w:color w:val="000000"/>
          <w:szCs w:val="21"/>
          <w:lang w:val="en-US" w:eastAsia="zh-CN"/>
        </w:rPr>
      </w:pPr>
    </w:p>
    <w:p w14:paraId="54BF23EF">
      <w:pPr>
        <w:ind w:right="420"/>
        <w:jc w:val="center"/>
        <w:rPr>
          <w:rFonts w:hint="eastAsia"/>
          <w:b w:val="0"/>
          <w:bCs w:val="0"/>
          <w:color w:val="000000"/>
          <w:szCs w:val="21"/>
          <w:lang w:val="en-US" w:eastAsia="zh-CN"/>
        </w:rPr>
      </w:pPr>
      <w:r>
        <w:rPr>
          <w:rFonts w:hint="eastAsia"/>
          <w:b w:val="0"/>
          <w:bCs w:val="0"/>
          <w:color w:val="000000"/>
          <w:szCs w:val="21"/>
          <w:lang w:val="en-US" w:eastAsia="zh-CN"/>
        </w:rPr>
        <w:t>第三部分：一个更大更好的offer：第17-21天</w:t>
      </w:r>
    </w:p>
    <w:p w14:paraId="7B29CF9B">
      <w:pPr>
        <w:ind w:right="420"/>
        <w:jc w:val="center"/>
        <w:rPr>
          <w:rFonts w:hint="eastAsia"/>
          <w:b w:val="0"/>
          <w:bCs w:val="0"/>
          <w:color w:val="000000"/>
          <w:szCs w:val="21"/>
          <w:lang w:val="en-US" w:eastAsia="zh-CN"/>
        </w:rPr>
      </w:pPr>
      <w:r>
        <w:rPr>
          <w:rFonts w:hint="eastAsia"/>
          <w:b w:val="0"/>
          <w:bCs w:val="0"/>
          <w:color w:val="000000"/>
          <w:szCs w:val="21"/>
          <w:lang w:val="en-US" w:eastAsia="zh-CN"/>
        </w:rPr>
        <w:t>第二十章：第17天：一种不勉强的自由选择</w:t>
      </w:r>
    </w:p>
    <w:p w14:paraId="05F0632A">
      <w:pPr>
        <w:ind w:right="420"/>
        <w:jc w:val="center"/>
        <w:rPr>
          <w:rFonts w:hint="eastAsia"/>
          <w:b w:val="0"/>
          <w:bCs w:val="0"/>
          <w:color w:val="000000"/>
          <w:szCs w:val="21"/>
          <w:lang w:val="en-US" w:eastAsia="zh-CN"/>
        </w:rPr>
      </w:pPr>
      <w:r>
        <w:rPr>
          <w:rFonts w:hint="eastAsia"/>
          <w:b w:val="0"/>
          <w:bCs w:val="0"/>
          <w:color w:val="000000"/>
          <w:szCs w:val="21"/>
          <w:lang w:val="en-US" w:eastAsia="zh-CN"/>
        </w:rPr>
        <w:t>第二十一章：第18天：利用食物/情绪的关系</w:t>
      </w:r>
    </w:p>
    <w:p w14:paraId="6B297D71">
      <w:pPr>
        <w:ind w:right="420"/>
        <w:jc w:val="center"/>
        <w:rPr>
          <w:rFonts w:hint="eastAsia"/>
          <w:b w:val="0"/>
          <w:bCs w:val="0"/>
          <w:color w:val="000000"/>
          <w:szCs w:val="21"/>
          <w:lang w:val="en-US" w:eastAsia="zh-CN"/>
        </w:rPr>
      </w:pPr>
      <w:r>
        <w:rPr>
          <w:rFonts w:hint="eastAsia"/>
          <w:b w:val="0"/>
          <w:bCs w:val="0"/>
          <w:color w:val="000000"/>
          <w:szCs w:val="21"/>
          <w:lang w:val="en-US" w:eastAsia="zh-CN"/>
        </w:rPr>
        <w:t>第二十二章：第19天：善意</w:t>
      </w:r>
    </w:p>
    <w:p w14:paraId="58C5511D">
      <w:pPr>
        <w:ind w:right="420"/>
        <w:jc w:val="center"/>
        <w:rPr>
          <w:rFonts w:hint="eastAsia"/>
          <w:b w:val="0"/>
          <w:bCs w:val="0"/>
          <w:color w:val="000000"/>
          <w:szCs w:val="21"/>
          <w:lang w:val="en-US" w:eastAsia="zh-CN"/>
        </w:rPr>
      </w:pPr>
      <w:r>
        <w:rPr>
          <w:rFonts w:hint="eastAsia"/>
          <w:b w:val="0"/>
          <w:bCs w:val="0"/>
          <w:color w:val="000000"/>
          <w:szCs w:val="21"/>
          <w:lang w:val="en-US" w:eastAsia="zh-CN"/>
        </w:rPr>
        <w:t>第二十三章：关于创伤的说明</w:t>
      </w:r>
    </w:p>
    <w:p w14:paraId="21955673">
      <w:pPr>
        <w:ind w:right="420"/>
        <w:jc w:val="center"/>
        <w:rPr>
          <w:rFonts w:hint="eastAsia"/>
          <w:b w:val="0"/>
          <w:bCs w:val="0"/>
          <w:color w:val="000000"/>
          <w:szCs w:val="21"/>
          <w:lang w:val="en-US" w:eastAsia="zh-CN"/>
        </w:rPr>
      </w:pPr>
      <w:r>
        <w:rPr>
          <w:rFonts w:hint="eastAsia"/>
          <w:b w:val="0"/>
          <w:bCs w:val="0"/>
          <w:color w:val="000000"/>
          <w:szCs w:val="21"/>
          <w:lang w:val="en-US" w:eastAsia="zh-CN"/>
        </w:rPr>
        <w:t>第二十四章：第20天：通过体验建立对自己的信任</w:t>
      </w:r>
    </w:p>
    <w:p w14:paraId="525A987D">
      <w:pPr>
        <w:ind w:right="420"/>
        <w:jc w:val="center"/>
        <w:rPr>
          <w:rFonts w:hint="eastAsia"/>
          <w:b w:val="0"/>
          <w:bCs w:val="0"/>
          <w:color w:val="000000"/>
          <w:szCs w:val="21"/>
          <w:lang w:val="en-US" w:eastAsia="zh-CN"/>
        </w:rPr>
      </w:pPr>
      <w:r>
        <w:rPr>
          <w:rFonts w:hint="eastAsia"/>
          <w:b w:val="0"/>
          <w:bCs w:val="0"/>
          <w:color w:val="000000"/>
          <w:szCs w:val="21"/>
          <w:lang w:val="en-US" w:eastAsia="zh-CN"/>
        </w:rPr>
        <w:t>第二十五章：第21天：终极更大更好的offer</w:t>
      </w:r>
    </w:p>
    <w:p w14:paraId="5814B966">
      <w:pPr>
        <w:ind w:right="420"/>
        <w:jc w:val="center"/>
        <w:rPr>
          <w:rFonts w:hint="eastAsia"/>
          <w:b w:val="0"/>
          <w:bCs w:val="0"/>
          <w:color w:val="000000"/>
          <w:szCs w:val="21"/>
          <w:lang w:val="en-US" w:eastAsia="zh-CN"/>
        </w:rPr>
      </w:pPr>
    </w:p>
    <w:p w14:paraId="4CE004F3">
      <w:pPr>
        <w:ind w:right="420"/>
        <w:jc w:val="center"/>
        <w:rPr>
          <w:rFonts w:hint="eastAsia"/>
          <w:b w:val="0"/>
          <w:bCs w:val="0"/>
          <w:color w:val="000000"/>
          <w:szCs w:val="21"/>
          <w:lang w:val="en-US" w:eastAsia="zh-CN"/>
        </w:rPr>
      </w:pPr>
      <w:r>
        <w:rPr>
          <w:rFonts w:hint="eastAsia"/>
          <w:b w:val="0"/>
          <w:bCs w:val="0"/>
          <w:color w:val="000000"/>
          <w:szCs w:val="21"/>
          <w:lang w:val="en-US" w:eastAsia="zh-CN"/>
        </w:rPr>
        <w:t>致谢</w:t>
      </w:r>
    </w:p>
    <w:p w14:paraId="18ADC0C5">
      <w:pPr>
        <w:ind w:right="420"/>
        <w:jc w:val="center"/>
        <w:rPr>
          <w:rFonts w:hint="eastAsia"/>
          <w:b w:val="0"/>
          <w:bCs w:val="0"/>
          <w:color w:val="000000"/>
          <w:szCs w:val="21"/>
          <w:lang w:val="en-US" w:eastAsia="zh-CN"/>
        </w:rPr>
      </w:pPr>
      <w:r>
        <w:rPr>
          <w:rFonts w:hint="eastAsia"/>
          <w:b w:val="0"/>
          <w:bCs w:val="0"/>
          <w:color w:val="000000"/>
          <w:szCs w:val="21"/>
          <w:lang w:val="en-US" w:eastAsia="zh-CN"/>
        </w:rPr>
        <w:t>注释</w:t>
      </w:r>
    </w:p>
    <w:p w14:paraId="058AC69D">
      <w:pPr>
        <w:ind w:right="420"/>
        <w:jc w:val="center"/>
        <w:rPr>
          <w:rFonts w:hint="default"/>
          <w:b w:val="0"/>
          <w:bCs w:val="0"/>
          <w:color w:val="000000"/>
          <w:szCs w:val="21"/>
          <w:lang w:val="en-US" w:eastAsia="zh-CN"/>
        </w:rPr>
      </w:pPr>
      <w:r>
        <w:rPr>
          <w:rFonts w:hint="eastAsia"/>
          <w:b w:val="0"/>
          <w:bCs w:val="0"/>
          <w:color w:val="000000"/>
          <w:szCs w:val="21"/>
          <w:lang w:val="en-US" w:eastAsia="zh-CN"/>
        </w:rPr>
        <w:t>索引</w:t>
      </w:r>
    </w:p>
    <w:p w14:paraId="7474E4F9">
      <w:pPr>
        <w:ind w:right="420"/>
        <w:jc w:val="center"/>
        <w:rPr>
          <w:rFonts w:hint="default"/>
          <w:b w:val="0"/>
          <w:bCs w:val="0"/>
          <w:color w:val="000000"/>
          <w:szCs w:val="21"/>
          <w:lang w:val="en-US" w:eastAsia="zh-CN"/>
        </w:rPr>
      </w:pPr>
    </w:p>
    <w:p w14:paraId="3D6D9F8D">
      <w:pPr>
        <w:ind w:right="420"/>
        <w:jc w:val="left"/>
        <w:rPr>
          <w:rFonts w:hint="default"/>
          <w:b w:val="0"/>
          <w:bCs w:val="0"/>
          <w:color w:val="000000"/>
          <w:szCs w:val="21"/>
          <w:lang w:val="en-US" w:eastAsia="zh-CN"/>
        </w:rPr>
      </w:pPr>
    </w:p>
    <w:p w14:paraId="02543E10">
      <w:pPr>
        <w:shd w:val="clear" w:color="auto" w:fill="FFFFFF"/>
        <w:rPr>
          <w:rFonts w:ascii="Times New Roman" w:hAnsi="Times New Roman" w:cs="Times New Roman"/>
          <w:color w:val="000000"/>
          <w:szCs w:val="21"/>
        </w:rPr>
      </w:pPr>
      <w:bookmarkStart w:id="1" w:name="OLE_LINK2"/>
      <w:bookmarkStart w:id="2" w:name="OLE_LINK9"/>
      <w:bookmarkStart w:id="3" w:name="OLE_LINK46"/>
      <w:bookmarkStart w:id="4" w:name="OLE_LINK3"/>
      <w:bookmarkStart w:id="5" w:name="OLE_LINK59"/>
      <w:bookmarkStart w:id="6" w:name="OLE_LINK7"/>
      <w:bookmarkStart w:id="7" w:name="OLE_LINK26"/>
      <w:bookmarkStart w:id="8" w:name="OLE_LINK4"/>
      <w:bookmarkStart w:id="9" w:name="OLE_LINK1"/>
      <w:r>
        <w:rPr>
          <w:rFonts w:hint="eastAsia" w:ascii="Times New Roman" w:hAnsi="Times New Roman" w:cs="Times New Roman"/>
          <w:b/>
          <w:bCs/>
          <w:color w:val="000000"/>
          <w:szCs w:val="21"/>
        </w:rPr>
        <w:t>感</w:t>
      </w:r>
      <w:r>
        <w:rPr>
          <w:rFonts w:ascii="Times New Roman" w:hAnsi="Times New Roman" w:cs="Times New Roman"/>
          <w:b/>
          <w:bCs/>
          <w:color w:val="000000"/>
          <w:szCs w:val="21"/>
        </w:rPr>
        <w:t>谢您的阅读！</w:t>
      </w:r>
    </w:p>
    <w:p w14:paraId="03FF0FF2">
      <w:pPr>
        <w:rPr>
          <w:rFonts w:ascii="华文中宋" w:hAnsi="华文中宋" w:eastAsia="华文中宋" w:cs="Times New Roman"/>
          <w:b/>
          <w:color w:val="000000"/>
          <w:szCs w:val="21"/>
        </w:rPr>
      </w:pPr>
      <w:r>
        <w:rPr>
          <w:rFonts w:ascii="Times New Roman" w:hAnsi="Times New Roman" w:cs="Times New Roman"/>
          <w:b/>
          <w:color w:val="000000"/>
          <w:szCs w:val="21"/>
        </w:rPr>
        <w:t>请将反馈信息发至：</w:t>
      </w:r>
      <w:r>
        <w:rPr>
          <w:rFonts w:ascii="华文中宋" w:hAnsi="华文中宋" w:eastAsia="华文中宋" w:cs="Times New Roman"/>
          <w:b/>
          <w:color w:val="000000"/>
          <w:szCs w:val="21"/>
        </w:rPr>
        <w:t>版权负责人</w:t>
      </w:r>
    </w:p>
    <w:p w14:paraId="3BB56D7F">
      <w:pPr>
        <w:rPr>
          <w:rFonts w:ascii="Times New Roman" w:hAnsi="Times New Roman" w:cs="Times New Roman"/>
          <w:b/>
          <w:color w:val="000000"/>
          <w:szCs w:val="21"/>
        </w:rPr>
      </w:pPr>
      <w:r>
        <w:rPr>
          <w:rFonts w:ascii="Times New Roman" w:hAnsi="Times New Roman" w:cs="Times New Roman"/>
          <w:b/>
          <w:color w:val="000000"/>
          <w:szCs w:val="21"/>
        </w:rPr>
        <w:t>Email</w:t>
      </w:r>
      <w:r>
        <w:rPr>
          <w:rFonts w:ascii="Times New Roman" w:hAnsi="Times New Roman" w:cs="Times New Roman"/>
          <w:color w:val="000000"/>
          <w:szCs w:val="21"/>
        </w:rPr>
        <w:t>：</w:t>
      </w:r>
      <w:r>
        <w:fldChar w:fldCharType="begin"/>
      </w:r>
      <w:r>
        <w:instrText xml:space="preserve"> HYPERLINK "mailto:Rights@nurnberg.com.cn" </w:instrText>
      </w:r>
      <w:r>
        <w:fldChar w:fldCharType="separate"/>
      </w:r>
      <w:r>
        <w:rPr>
          <w:rStyle w:val="12"/>
          <w:rFonts w:hint="eastAsia" w:ascii="Times New Roman" w:hAnsi="Times New Roman" w:cs="Times New Roman"/>
          <w:b/>
          <w:szCs w:val="21"/>
        </w:rPr>
        <w:t>Righ</w:t>
      </w:r>
      <w:r>
        <w:rPr>
          <w:rStyle w:val="12"/>
          <w:rFonts w:ascii="Times New Roman" w:hAnsi="Times New Roman" w:cs="Times New Roman"/>
          <w:b/>
          <w:szCs w:val="21"/>
        </w:rPr>
        <w:t>ts@nurnberg.com.cn</w:t>
      </w:r>
      <w:r>
        <w:rPr>
          <w:rStyle w:val="12"/>
          <w:rFonts w:ascii="Times New Roman" w:hAnsi="Times New Roman" w:cs="Times New Roman"/>
          <w:b/>
          <w:szCs w:val="21"/>
        </w:rPr>
        <w:fldChar w:fldCharType="end"/>
      </w:r>
    </w:p>
    <w:p w14:paraId="02584EE8">
      <w:pPr>
        <w:rPr>
          <w:rFonts w:ascii="Times New Roman" w:hAnsi="Times New Roman" w:cs="Times New Roman"/>
          <w:b/>
          <w:color w:val="000000"/>
          <w:szCs w:val="21"/>
        </w:rPr>
      </w:pPr>
      <w:r>
        <w:rPr>
          <w:rFonts w:ascii="Times New Roman" w:hAnsi="Times New Roman" w:cs="Times New Roman"/>
          <w:color w:val="000000"/>
          <w:szCs w:val="21"/>
        </w:rPr>
        <w:t>安德鲁·纳伯格联合国际有限公司北京代表处</w:t>
      </w:r>
    </w:p>
    <w:p w14:paraId="4111EBCD">
      <w:pPr>
        <w:rPr>
          <w:rFonts w:ascii="Times New Roman" w:hAnsi="Times New Roman" w:cs="Times New Roman"/>
          <w:b/>
          <w:color w:val="000000"/>
          <w:szCs w:val="21"/>
        </w:rPr>
      </w:pPr>
      <w:r>
        <w:rPr>
          <w:rFonts w:ascii="Times New Roman" w:hAnsi="Times New Roman" w:cs="Times New Roman"/>
          <w:color w:val="000000"/>
          <w:szCs w:val="21"/>
        </w:rPr>
        <w:t>北京市海淀区中关村大街甲59号中国人民大学文化大厦1705室</w:t>
      </w:r>
      <w:r>
        <w:rPr>
          <w:rFonts w:hint="eastAsia" w:ascii="Times New Roman" w:hAnsi="Times New Roman" w:cs="Times New Roman"/>
          <w:color w:val="000000"/>
          <w:szCs w:val="21"/>
        </w:rPr>
        <w:t>,</w:t>
      </w:r>
      <w:r>
        <w:rPr>
          <w:rFonts w:ascii="Times New Roman" w:hAnsi="Times New Roman" w:cs="Times New Roman"/>
          <w:color w:val="000000"/>
          <w:szCs w:val="21"/>
        </w:rPr>
        <w:t xml:space="preserve"> 邮编：100872</w:t>
      </w:r>
    </w:p>
    <w:p w14:paraId="22C1869E">
      <w:pPr>
        <w:rPr>
          <w:rFonts w:ascii="Times New Roman" w:hAnsi="Times New Roman" w:cs="Times New Roman"/>
          <w:b/>
          <w:color w:val="000000"/>
          <w:szCs w:val="21"/>
        </w:rPr>
      </w:pPr>
      <w:r>
        <w:rPr>
          <w:rFonts w:ascii="Times New Roman" w:hAnsi="Times New Roman" w:cs="Times New Roman"/>
          <w:color w:val="000000"/>
          <w:szCs w:val="21"/>
        </w:rPr>
        <w:t>电话：010-82504106</w:t>
      </w:r>
    </w:p>
    <w:p w14:paraId="280F3726">
      <w:pPr>
        <w:rPr>
          <w:rStyle w:val="12"/>
          <w:rFonts w:ascii="Times New Roman" w:hAnsi="Times New Roman" w:cs="Times New Roman"/>
          <w:szCs w:val="21"/>
        </w:rPr>
      </w:pPr>
      <w:r>
        <w:rPr>
          <w:rFonts w:ascii="Times New Roman" w:hAnsi="Times New Roman" w:cs="Times New Roman"/>
          <w:color w:val="000000"/>
          <w:szCs w:val="21"/>
        </w:rPr>
        <w:t>公司网址：</w:t>
      </w:r>
      <w:r>
        <w:fldChar w:fldCharType="begin"/>
      </w:r>
      <w:r>
        <w:instrText xml:space="preserve"> HYPERLINK "http://www.nurnberg.com.cn/" </w:instrText>
      </w:r>
      <w:r>
        <w:fldChar w:fldCharType="separate"/>
      </w:r>
      <w:r>
        <w:rPr>
          <w:rStyle w:val="12"/>
          <w:rFonts w:ascii="Times New Roman" w:hAnsi="Times New Roman" w:cs="Times New Roman"/>
          <w:szCs w:val="21"/>
        </w:rPr>
        <w:t>http://www.nurnberg.com.cn</w:t>
      </w:r>
      <w:r>
        <w:rPr>
          <w:rStyle w:val="12"/>
          <w:rFonts w:ascii="Times New Roman" w:hAnsi="Times New Roman" w:cs="Times New Roman"/>
          <w:szCs w:val="21"/>
        </w:rPr>
        <w:fldChar w:fldCharType="end"/>
      </w:r>
    </w:p>
    <w:p w14:paraId="57B5759F">
      <w:pPr>
        <w:rPr>
          <w:rFonts w:ascii="Times New Roman" w:hAnsi="Times New Roman" w:cs="Times New Roman"/>
          <w:color w:val="000000"/>
          <w:szCs w:val="21"/>
        </w:rPr>
      </w:pPr>
      <w:r>
        <w:rPr>
          <w:rFonts w:ascii="Times New Roman" w:hAnsi="Times New Roman" w:cs="Times New Roman"/>
          <w:color w:val="000000"/>
          <w:szCs w:val="21"/>
        </w:rPr>
        <w:t>书目下载</w:t>
      </w:r>
      <w:r>
        <w:rPr>
          <w:rFonts w:hint="eastAsia" w:ascii="Times New Roman" w:hAnsi="Times New Roman" w:cs="Times New Roman"/>
          <w:color w:val="000000"/>
          <w:szCs w:val="21"/>
        </w:rPr>
        <w:t>：</w:t>
      </w:r>
      <w:r>
        <w:fldChar w:fldCharType="begin"/>
      </w:r>
      <w:r>
        <w:instrText xml:space="preserve"> HYPERLINK "http://www.nurnberg.com.cn/booklist_zh/list.aspx" </w:instrText>
      </w:r>
      <w:r>
        <w:fldChar w:fldCharType="separate"/>
      </w:r>
      <w:r>
        <w:rPr>
          <w:rStyle w:val="12"/>
          <w:rFonts w:ascii="Times New Roman" w:hAnsi="Times New Roman" w:cs="Times New Roman"/>
          <w:szCs w:val="21"/>
        </w:rPr>
        <w:t>http://www.nurnberg.com.cn/booklist_zh/list.aspx</w:t>
      </w:r>
      <w:r>
        <w:rPr>
          <w:rStyle w:val="12"/>
          <w:rFonts w:ascii="Times New Roman" w:hAnsi="Times New Roman" w:cs="Times New Roman"/>
          <w:szCs w:val="21"/>
        </w:rPr>
        <w:fldChar w:fldCharType="end"/>
      </w:r>
    </w:p>
    <w:p w14:paraId="54D556DA">
      <w:pPr>
        <w:rPr>
          <w:rFonts w:ascii="Times New Roman" w:hAnsi="Times New Roman" w:cs="Times New Roman"/>
          <w:color w:val="000000"/>
          <w:szCs w:val="21"/>
        </w:rPr>
      </w:pPr>
      <w:r>
        <w:rPr>
          <w:rFonts w:ascii="Times New Roman" w:hAnsi="Times New Roman" w:cs="Times New Roman"/>
          <w:color w:val="000000"/>
          <w:szCs w:val="21"/>
        </w:rPr>
        <w:t>书讯浏览</w:t>
      </w:r>
      <w:r>
        <w:rPr>
          <w:rFonts w:hint="eastAsia" w:ascii="Times New Roman" w:hAnsi="Times New Roman" w:cs="Times New Roman"/>
          <w:color w:val="000000"/>
          <w:szCs w:val="21"/>
        </w:rPr>
        <w:t>：</w:t>
      </w:r>
      <w:r>
        <w:fldChar w:fldCharType="begin"/>
      </w:r>
      <w:r>
        <w:instrText xml:space="preserve"> HYPERLINK "http://www.nurnberg.com.cn/book/book.aspx" </w:instrText>
      </w:r>
      <w:r>
        <w:fldChar w:fldCharType="separate"/>
      </w:r>
      <w:r>
        <w:rPr>
          <w:rStyle w:val="12"/>
          <w:rFonts w:ascii="Times New Roman" w:hAnsi="Times New Roman" w:cs="Times New Roman"/>
          <w:szCs w:val="21"/>
        </w:rPr>
        <w:t>http://www.nurnberg.com.cn/book/book.aspx</w:t>
      </w:r>
      <w:r>
        <w:rPr>
          <w:rStyle w:val="12"/>
          <w:rFonts w:ascii="Times New Roman" w:hAnsi="Times New Roman" w:cs="Times New Roman"/>
          <w:szCs w:val="21"/>
        </w:rPr>
        <w:fldChar w:fldCharType="end"/>
      </w:r>
    </w:p>
    <w:p w14:paraId="5F1C4884">
      <w:pPr>
        <w:rPr>
          <w:rFonts w:ascii="Times New Roman" w:hAnsi="Times New Roman" w:cs="Times New Roman"/>
          <w:color w:val="000000"/>
          <w:szCs w:val="21"/>
        </w:rPr>
      </w:pPr>
      <w:r>
        <w:rPr>
          <w:rFonts w:ascii="Times New Roman" w:hAnsi="Times New Roman" w:cs="Times New Roman"/>
          <w:color w:val="000000"/>
          <w:szCs w:val="21"/>
        </w:rPr>
        <w:t>视频推荐</w:t>
      </w:r>
      <w:r>
        <w:rPr>
          <w:rFonts w:hint="eastAsia" w:ascii="Times New Roman" w:hAnsi="Times New Roman" w:cs="Times New Roman"/>
          <w:color w:val="000000"/>
          <w:szCs w:val="21"/>
        </w:rPr>
        <w:t>：</w:t>
      </w:r>
      <w:r>
        <w:fldChar w:fldCharType="begin"/>
      </w:r>
      <w:r>
        <w:instrText xml:space="preserve"> HYPERLINK "http://www.nurnberg.com.cn/video/video.aspx" </w:instrText>
      </w:r>
      <w:r>
        <w:fldChar w:fldCharType="separate"/>
      </w:r>
      <w:r>
        <w:rPr>
          <w:rStyle w:val="12"/>
          <w:rFonts w:ascii="Times New Roman" w:hAnsi="Times New Roman" w:cs="Times New Roman"/>
          <w:szCs w:val="21"/>
        </w:rPr>
        <w:t>http://www.nurnberg.com.cn/video/video.aspx</w:t>
      </w:r>
      <w:r>
        <w:rPr>
          <w:rStyle w:val="12"/>
          <w:rFonts w:ascii="Times New Roman" w:hAnsi="Times New Roman" w:cs="Times New Roman"/>
          <w:szCs w:val="21"/>
        </w:rPr>
        <w:fldChar w:fldCharType="end"/>
      </w:r>
    </w:p>
    <w:p w14:paraId="5C2B3E1D">
      <w:pPr>
        <w:rPr>
          <w:rStyle w:val="12"/>
          <w:rFonts w:ascii="Times New Roman" w:hAnsi="Times New Roman" w:cs="Times New Roman"/>
          <w:szCs w:val="21"/>
        </w:rPr>
      </w:pPr>
      <w:r>
        <w:rPr>
          <w:rFonts w:ascii="Times New Roman" w:hAnsi="Times New Roman" w:cs="Times New Roman"/>
          <w:color w:val="000000"/>
          <w:szCs w:val="21"/>
        </w:rPr>
        <w:t>豆瓣小站：</w:t>
      </w:r>
      <w:r>
        <w:fldChar w:fldCharType="begin"/>
      </w:r>
      <w:r>
        <w:instrText xml:space="preserve"> HYPERLINK "http://site.douban.com/110577/" </w:instrText>
      </w:r>
      <w:r>
        <w:fldChar w:fldCharType="separate"/>
      </w:r>
      <w:r>
        <w:rPr>
          <w:rStyle w:val="12"/>
          <w:rFonts w:ascii="Times New Roman" w:hAnsi="Times New Roman" w:cs="Times New Roman"/>
          <w:szCs w:val="21"/>
        </w:rPr>
        <w:t>http://site.douban.com/110577/</w:t>
      </w:r>
      <w:r>
        <w:rPr>
          <w:rStyle w:val="12"/>
          <w:rFonts w:ascii="Times New Roman" w:hAnsi="Times New Roman" w:cs="Times New Roman"/>
          <w:szCs w:val="21"/>
        </w:rPr>
        <w:fldChar w:fldCharType="end"/>
      </w:r>
    </w:p>
    <w:p w14:paraId="3305AA01">
      <w:pPr>
        <w:rPr>
          <w:rFonts w:ascii="Times New Roman" w:hAnsi="Times New Roman" w:cs="Times New Roman"/>
          <w:color w:val="0000FF"/>
          <w:u w:val="single"/>
          <w:shd w:val="clear" w:color="auto" w:fill="FFFFFF"/>
        </w:rPr>
      </w:pPr>
      <w:r>
        <w:rPr>
          <w:rFonts w:hint="eastAsia"/>
          <w:color w:val="000000"/>
          <w:shd w:val="clear" w:color="auto" w:fill="FFFFFF"/>
        </w:rPr>
        <w:t>新浪微博</w:t>
      </w:r>
      <w:r>
        <w:rPr>
          <w:rFonts w:hint="eastAsia"/>
          <w:bCs/>
          <w:color w:val="000000"/>
          <w:shd w:val="clear" w:color="auto" w:fill="FFFFFF"/>
        </w:rPr>
        <w:t>：</w:t>
      </w:r>
      <w:r>
        <w:fldChar w:fldCharType="begin"/>
      </w:r>
      <w:r>
        <w:instrText xml:space="preserve"> HYPERLINK "https://weibo.com/1877653117/profile?topnav=1&amp;wvr=6" </w:instrText>
      </w:r>
      <w:r>
        <w:fldChar w:fldCharType="separate"/>
      </w:r>
      <w:r>
        <w:rPr>
          <w:rFonts w:hint="eastAsia" w:cs="Calibri"/>
          <w:color w:val="0000FF"/>
          <w:u w:val="single"/>
          <w:shd w:val="clear" w:color="auto" w:fill="FFFFFF"/>
        </w:rPr>
        <w:t>安德鲁纳伯格公司的微博</w:t>
      </w:r>
      <w:r>
        <w:rPr>
          <w:rFonts w:ascii="Times New Roman" w:hAnsi="Times New Roman" w:cs="Times New Roman"/>
          <w:color w:val="0000FF"/>
          <w:u w:val="single"/>
          <w:shd w:val="clear" w:color="auto" w:fill="FFFFFF"/>
        </w:rPr>
        <w:t>_</w:t>
      </w:r>
      <w:r>
        <w:rPr>
          <w:rFonts w:hint="eastAsia" w:cs="Calibri"/>
          <w:color w:val="0000FF"/>
          <w:u w:val="single"/>
          <w:shd w:val="clear" w:color="auto" w:fill="FFFFFF"/>
        </w:rPr>
        <w:t>微博</w:t>
      </w:r>
      <w:r>
        <w:rPr>
          <w:rFonts w:ascii="Times New Roman" w:hAnsi="Times New Roman" w:cs="Times New Roman"/>
          <w:color w:val="0000FF"/>
          <w:u w:val="single"/>
          <w:shd w:val="clear" w:color="auto" w:fill="FFFFFF"/>
        </w:rPr>
        <w:t> (weibo.com)</w:t>
      </w:r>
      <w:r>
        <w:rPr>
          <w:rFonts w:ascii="Times New Roman" w:hAnsi="Times New Roman" w:cs="Times New Roman"/>
          <w:color w:val="0000FF"/>
          <w:u w:val="single"/>
          <w:shd w:val="clear" w:color="auto" w:fill="FFFFFF"/>
        </w:rPr>
        <w:fldChar w:fldCharType="end"/>
      </w:r>
    </w:p>
    <w:p w14:paraId="46E5A925">
      <w:pPr>
        <w:rPr>
          <w:rFonts w:ascii="Times New Roman" w:hAnsi="Times New Roman" w:cs="Times New Roman"/>
          <w:color w:val="0000FF"/>
          <w:shd w:val="clear" w:color="auto" w:fill="FFFFFF"/>
        </w:rPr>
      </w:pPr>
      <w:r>
        <w:rPr>
          <w:rFonts w:hint="eastAsia" w:ascii="Times New Roman" w:hAnsi="Times New Roman" w:cs="Times New Roman"/>
          <w:color w:val="000000" w:themeColor="text1"/>
          <w:shd w:val="clear" w:color="auto" w:fill="FFFFFF"/>
          <w14:textFill>
            <w14:solidFill>
              <w14:schemeClr w14:val="tx1"/>
            </w14:solidFill>
          </w14:textFill>
        </w:rPr>
        <w:t>小 红</w:t>
      </w:r>
      <w:r>
        <w:rPr>
          <w:rFonts w:ascii="Times New Roman" w:hAnsi="Times New Roman" w:cs="Times New Roman"/>
          <w:color w:val="000000" w:themeColor="text1"/>
          <w:shd w:val="clear" w:color="auto" w:fill="FFFFFF"/>
          <w14:textFill>
            <w14:solidFill>
              <w14:schemeClr w14:val="tx1"/>
            </w14:solidFill>
          </w14:textFill>
        </w:rPr>
        <w:t xml:space="preserve"> </w:t>
      </w:r>
      <w:r>
        <w:rPr>
          <w:rFonts w:hint="eastAsia" w:ascii="Times New Roman" w:hAnsi="Times New Roman" w:cs="Times New Roman"/>
          <w:color w:val="000000" w:themeColor="text1"/>
          <w:shd w:val="clear" w:color="auto" w:fill="FFFFFF"/>
          <w14:textFill>
            <w14:solidFill>
              <w14:schemeClr w14:val="tx1"/>
            </w14:solidFill>
          </w14:textFill>
        </w:rPr>
        <w:t>书</w:t>
      </w:r>
      <w:r>
        <w:rPr>
          <w:rFonts w:hint="eastAsia" w:ascii="Times New Roman" w:hAnsi="Times New Roman" w:cs="Times New Roman"/>
          <w:color w:val="0000FF"/>
          <w:shd w:val="clear" w:color="auto" w:fill="FFFFFF"/>
        </w:rPr>
        <w:t>：“安德鲁读书”， “安德鲁童书”</w:t>
      </w:r>
    </w:p>
    <w:p w14:paraId="3560AA6A">
      <w:pPr>
        <w:shd w:val="clear" w:color="auto" w:fill="FFFFFF"/>
        <w:rPr>
          <w:rFonts w:ascii="Times New Roman" w:hAnsi="Times New Roman" w:cs="Times New Roman"/>
          <w:color w:val="000000"/>
          <w:szCs w:val="21"/>
        </w:rPr>
      </w:pPr>
      <w:r>
        <w:rPr>
          <w:rFonts w:ascii="Times New Roman" w:hAnsi="Times New Roman" w:cs="Times New Roman"/>
          <w:color w:val="000000"/>
          <w:szCs w:val="21"/>
        </w:rPr>
        <w:t>微信订阅号：ANABJ2002</w:t>
      </w:r>
    </w:p>
    <w:p w14:paraId="3FD6DD73">
      <w:pPr>
        <w:rPr>
          <w:b/>
          <w:color w:val="000000"/>
        </w:rPr>
      </w:pPr>
      <w:r>
        <w:rPr>
          <w:color w:val="000000"/>
          <w:szCs w:val="21"/>
        </w:rPr>
        <w:drawing>
          <wp:inline distT="0" distB="0" distL="0" distR="0">
            <wp:extent cx="625475" cy="678815"/>
            <wp:effectExtent l="0" t="0" r="14605" b="6985"/>
            <wp:docPr id="4" name="图片 4" descr="安德鲁微信号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安德鲁微信号二维码"/>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625475" cy="678815"/>
                    </a:xfrm>
                    <a:prstGeom prst="rect">
                      <a:avLst/>
                    </a:prstGeom>
                    <a:noFill/>
                    <a:ln>
                      <a:noFill/>
                    </a:ln>
                  </pic:spPr>
                </pic:pic>
              </a:graphicData>
            </a:graphic>
          </wp:inline>
        </w:drawing>
      </w:r>
    </w:p>
    <w:bookmarkEnd w:id="1"/>
    <w:bookmarkEnd w:id="2"/>
    <w:bookmarkEnd w:id="3"/>
    <w:bookmarkEnd w:id="4"/>
    <w:bookmarkEnd w:id="5"/>
    <w:bookmarkEnd w:id="6"/>
    <w:bookmarkEnd w:id="7"/>
    <w:bookmarkEnd w:id="8"/>
    <w:bookmarkEnd w:id="9"/>
    <w:p w14:paraId="57E04447">
      <w:pPr>
        <w:widowControl/>
        <w:jc w:val="left"/>
        <w:rPr>
          <w:rFonts w:hint="eastAsia"/>
          <w:color w:val="000000"/>
        </w:rPr>
      </w:pPr>
    </w:p>
    <w:sectPr>
      <w:headerReference r:id="rId3" w:type="default"/>
      <w:footerReference r:id="rId4" w:type="default"/>
      <w:pgSz w:w="11906" w:h="16838"/>
      <w:pgMar w:top="1304" w:right="1701" w:bottom="1304" w:left="170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Unicode MS">
    <w:panose1 w:val="020B0604020202020204"/>
    <w:charset w:val="86"/>
    <w:family w:val="roman"/>
    <w:pitch w:val="default"/>
    <w:sig w:usb0="FFFFFFFF" w:usb1="E9FFFFFF" w:usb2="0000003F" w:usb3="00000000" w:csb0="603F01FF" w:csb1="FFFF0000"/>
  </w:font>
  <w:font w:name="Verdana">
    <w:panose1 w:val="020B0604030504040204"/>
    <w:charset w:val="00"/>
    <w:family w:val="swiss"/>
    <w:pitch w:val="default"/>
    <w:sig w:usb0="A00006FF" w:usb1="4000205B" w:usb2="00000010" w:usb3="00000000" w:csb0="2000019F" w:csb1="00000000"/>
  </w:font>
  <w:font w:name="华文中宋">
    <w:panose1 w:val="02010600040101010101"/>
    <w:charset w:val="86"/>
    <w:family w:val="auto"/>
    <w:pitch w:val="default"/>
    <w:sig w:usb0="00000287" w:usb1="080F0000" w:usb2="00000000" w:usb3="00000000" w:csb0="0004009F" w:csb1="DFD70000"/>
  </w:font>
  <w:font w:name="方正姚体">
    <w:panose1 w:val="02010601030101010101"/>
    <w:charset w:val="86"/>
    <w:family w:val="auto"/>
    <w:pitch w:val="default"/>
    <w:sig w:usb0="00000003" w:usb1="080E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Symbol">
    <w:panose1 w:val="05050102010706020507"/>
    <w:charset w:val="00"/>
    <w:family w:val="auto"/>
    <w:pitch w:val="default"/>
    <w:sig w:usb0="00000000" w:usb1="00000000" w:usb2="00000000" w:usb3="00000000" w:csb0="80000000" w:csb1="00000000"/>
  </w:font>
  <w:font w:name="Arial">
    <w:panose1 w:val="020B0604020202020204"/>
    <w:charset w:val="00"/>
    <w:family w:val="auto"/>
    <w:pitch w:val="default"/>
    <w:sig w:usb0="E0002EFF" w:usb1="C000785B" w:usb2="00000009" w:usb3="00000000" w:csb0="400001FF" w:csb1="FFFF0000"/>
  </w:font>
  <w:font w:name="Segoe UI">
    <w:panose1 w:val="020B0502040204020203"/>
    <w:charset w:val="00"/>
    <w:family w:val="auto"/>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0E8454">
    <w:pPr>
      <w:pBdr>
        <w:bottom w:val="single" w:color="auto" w:sz="6" w:space="1"/>
      </w:pBdr>
      <w:jc w:val="center"/>
      <w:rPr>
        <w:rFonts w:hint="eastAsia" w:ascii="方正姚体" w:eastAsia="方正姚体"/>
        <w:sz w:val="18"/>
      </w:rPr>
    </w:pPr>
  </w:p>
  <w:p w14:paraId="2DA7D7F2">
    <w:pPr>
      <w:jc w:val="center"/>
      <w:rPr>
        <w:rFonts w:hint="eastAsia" w:ascii="方正姚体" w:eastAsia="方正姚体"/>
        <w:sz w:val="18"/>
      </w:rPr>
    </w:pPr>
  </w:p>
  <w:p w14:paraId="45D2B2F1">
    <w:pPr>
      <w:jc w:val="center"/>
      <w:rPr>
        <w:rFonts w:hint="eastAsia" w:ascii="方正姚体" w:hAnsi="华文仿宋" w:eastAsia="方正姚体"/>
        <w:sz w:val="18"/>
        <w:szCs w:val="18"/>
      </w:rPr>
    </w:pPr>
    <w:r>
      <w:rPr>
        <w:rFonts w:hint="eastAsia" w:ascii="方正姚体" w:hAnsi="华文仿宋" w:eastAsia="方正姚体"/>
        <w:sz w:val="18"/>
        <w:szCs w:val="18"/>
      </w:rPr>
      <w:t>地址：北京市海淀区中关村大街甲59号中国人民大学文化大厦1705室，邮编：100872</w:t>
    </w:r>
  </w:p>
  <w:p w14:paraId="31F764C8">
    <w:pPr>
      <w:jc w:val="center"/>
      <w:rPr>
        <w:rFonts w:hint="eastAsia" w:ascii="方正姚体" w:hAnsi="华文仿宋" w:eastAsia="方正姚体"/>
        <w:sz w:val="18"/>
        <w:szCs w:val="18"/>
      </w:rPr>
    </w:pPr>
    <w:r>
      <w:rPr>
        <w:rFonts w:hint="eastAsia" w:ascii="方正姚体" w:hAnsi="华文仿宋" w:eastAsia="方正姚体"/>
        <w:sz w:val="18"/>
        <w:szCs w:val="18"/>
      </w:rPr>
      <w:t>电话：82504106，传真：010-82504200</w:t>
    </w:r>
  </w:p>
  <w:p w14:paraId="22CD20E9">
    <w:pPr>
      <w:jc w:val="center"/>
      <w:rPr>
        <w:rFonts w:hint="eastAsia" w:ascii="方正姚体" w:hAnsi="华文仿宋" w:eastAsia="方正姚体"/>
        <w:sz w:val="18"/>
        <w:szCs w:val="18"/>
      </w:rPr>
    </w:pPr>
    <w:r>
      <w:rPr>
        <w:rFonts w:hint="eastAsia" w:ascii="方正姚体" w:hAnsi="华文仿宋" w:eastAsia="方正姚体"/>
        <w:sz w:val="18"/>
        <w:szCs w:val="18"/>
      </w:rPr>
      <w:t>网址：</w:t>
    </w:r>
    <w:r>
      <w:rPr>
        <w:rFonts w:hint="eastAsia" w:ascii="方正姚体" w:hAnsi="华文仿宋" w:eastAsia="方正姚体"/>
        <w:sz w:val="18"/>
        <w:szCs w:val="18"/>
      </w:rPr>
      <w:fldChar w:fldCharType="begin"/>
    </w:r>
    <w:r>
      <w:rPr>
        <w:rFonts w:hint="eastAsia" w:ascii="方正姚体" w:hAnsi="华文仿宋" w:eastAsia="方正姚体"/>
        <w:sz w:val="18"/>
        <w:szCs w:val="18"/>
      </w:rPr>
      <w:instrText xml:space="preserve"> HYPERLINK "http://www.nurnberg.com.cn" </w:instrText>
    </w:r>
    <w:r>
      <w:rPr>
        <w:rFonts w:hint="eastAsia" w:ascii="方正姚体" w:hAnsi="华文仿宋" w:eastAsia="方正姚体"/>
        <w:sz w:val="18"/>
        <w:szCs w:val="18"/>
      </w:rPr>
      <w:fldChar w:fldCharType="separate"/>
    </w:r>
    <w:r>
      <w:rPr>
        <w:rStyle w:val="12"/>
        <w:rFonts w:hint="eastAsia" w:ascii="方正姚体" w:hAnsi="华文仿宋" w:eastAsia="方正姚体"/>
        <w:sz w:val="18"/>
        <w:szCs w:val="18"/>
      </w:rPr>
      <w:t>www.nurnberg.com.cn</w:t>
    </w:r>
    <w:r>
      <w:rPr>
        <w:rFonts w:hint="eastAsia" w:ascii="方正姚体" w:hAnsi="华文仿宋" w:eastAsia="方正姚体"/>
        <w:sz w:val="18"/>
        <w:szCs w:val="18"/>
      </w:rPr>
      <w:fldChar w:fldCharType="end"/>
    </w:r>
  </w:p>
  <w:p w14:paraId="1ACBF5C7">
    <w:pPr>
      <w:pStyle w:val="4"/>
      <w:jc w:val="center"/>
      <w:rPr>
        <w:rFonts w:hint="eastAsia" w:eastAsia="方正姚体"/>
      </w:rPr>
    </w:pPr>
  </w:p>
  <w:p w14:paraId="65E35654">
    <w:pPr>
      <w:pStyle w:val="4"/>
      <w:jc w:val="center"/>
      <w:rPr>
        <w:rFonts w:hint="eastAsia" w:ascii="方正姚体" w:eastAsia="方正姚体"/>
      </w:rPr>
    </w:pPr>
    <w:r>
      <w:rPr>
        <w:rFonts w:ascii="方正姚体" w:eastAsia="方正姚体"/>
        <w:kern w:val="0"/>
        <w:szCs w:val="21"/>
      </w:rPr>
      <w:t xml:space="preserve">- </w:t>
    </w:r>
    <w:r>
      <w:rPr>
        <w:rFonts w:ascii="方正姚体" w:eastAsia="方正姚体"/>
        <w:kern w:val="0"/>
        <w:szCs w:val="21"/>
      </w:rPr>
      <w:fldChar w:fldCharType="begin"/>
    </w:r>
    <w:r>
      <w:rPr>
        <w:rFonts w:ascii="方正姚体" w:eastAsia="方正姚体"/>
        <w:kern w:val="0"/>
        <w:szCs w:val="21"/>
      </w:rPr>
      <w:instrText xml:space="preserve"> PAGE </w:instrText>
    </w:r>
    <w:r>
      <w:rPr>
        <w:rFonts w:ascii="方正姚体" w:eastAsia="方正姚体"/>
        <w:kern w:val="0"/>
        <w:szCs w:val="21"/>
      </w:rPr>
      <w:fldChar w:fldCharType="separate"/>
    </w:r>
    <w:r>
      <w:rPr>
        <w:rFonts w:ascii="方正姚体" w:eastAsia="方正姚体"/>
        <w:kern w:val="0"/>
        <w:szCs w:val="21"/>
      </w:rPr>
      <w:t>1</w:t>
    </w:r>
    <w:r>
      <w:rPr>
        <w:rFonts w:ascii="方正姚体" w:eastAsia="方正姚体"/>
        <w:kern w:val="0"/>
        <w:szCs w:val="21"/>
      </w:rPr>
      <w:fldChar w:fldCharType="end"/>
    </w:r>
    <w:r>
      <w:rPr>
        <w:rFonts w:ascii="方正姚体" w:eastAsia="方正姚体"/>
        <w:kern w:val="0"/>
        <w:szCs w:val="21"/>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6479C9">
    <w:pPr>
      <w:jc w:val="right"/>
      <w:rPr>
        <w:rFonts w:hint="eastAsia" w:eastAsia="黑体"/>
        <w:b/>
        <w:bCs/>
      </w:rPr>
    </w:pPr>
    <w:r>
      <w:drawing>
        <wp:anchor distT="0" distB="0" distL="114300" distR="114300" simplePos="0" relativeHeight="251659264" behindDoc="0" locked="0" layoutInCell="1" allowOverlap="1">
          <wp:simplePos x="0" y="0"/>
          <wp:positionH relativeFrom="column">
            <wp:posOffset>0</wp:posOffset>
          </wp:positionH>
          <wp:positionV relativeFrom="paragraph">
            <wp:posOffset>-9525</wp:posOffset>
          </wp:positionV>
          <wp:extent cx="358140" cy="331470"/>
          <wp:effectExtent l="0" t="0" r="7620" b="3810"/>
          <wp:wrapSquare wrapText="bothSides"/>
          <wp:docPr id="3" name="图片 2" descr="公司logo（新北京黑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公司logo（新北京黑色）"/>
                  <pic:cNvPicPr>
                    <a:picLocks noChangeAspect="1"/>
                  </pic:cNvPicPr>
                </pic:nvPicPr>
                <pic:blipFill>
                  <a:blip r:embed="rId1"/>
                  <a:stretch>
                    <a:fillRect/>
                  </a:stretch>
                </pic:blipFill>
                <pic:spPr>
                  <a:xfrm>
                    <a:off x="0" y="0"/>
                    <a:ext cx="358140" cy="331470"/>
                  </a:xfrm>
                  <a:prstGeom prst="rect">
                    <a:avLst/>
                  </a:prstGeom>
                  <a:noFill/>
                  <a:ln>
                    <a:noFill/>
                  </a:ln>
                </pic:spPr>
              </pic:pic>
            </a:graphicData>
          </a:graphic>
        </wp:anchor>
      </w:drawing>
    </w:r>
  </w:p>
  <w:p w14:paraId="2FCD0E89">
    <w:pPr>
      <w:pStyle w:val="5"/>
      <w:rPr>
        <w:rFonts w:eastAsia="方正姚体"/>
        <w:b/>
        <w:bCs/>
      </w:rPr>
    </w:pPr>
    <w:r>
      <w:rPr>
        <w:rFonts w:hint="eastAsia"/>
      </w:rPr>
      <w:t xml:space="preserve">                                          </w:t>
    </w:r>
    <w:r>
      <w:rPr>
        <w:rFonts w:hint="eastAsia" w:eastAsia="方正姚体"/>
      </w:rPr>
      <w:t xml:space="preserve">         英国安德鲁·纳伯格联合国际有限公司北京代表处    </w:t>
    </w:r>
    <w:r>
      <w:rPr>
        <w:rFonts w:hint="eastAsia" w:eastAsia="方正姚体"/>
        <w:b/>
        <w:bCs/>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9002BD0"/>
    <w:multiLevelType w:val="multilevel"/>
    <w:tmpl w:val="59002BD0"/>
    <w:lvl w:ilvl="0" w:tentative="0">
      <w:start w:val="1"/>
      <w:numFmt w:val="bullet"/>
      <w:pStyle w:val="16"/>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U0NmNjNDkzOWI5Mzc4MTBhMDhmODU5YTY3NWNlNWYifQ=="/>
  </w:docVars>
  <w:rsids>
    <w:rsidRoot w:val="00C86C59"/>
    <w:rsid w:val="00004403"/>
    <w:rsid w:val="0000539C"/>
    <w:rsid w:val="00007512"/>
    <w:rsid w:val="0000790A"/>
    <w:rsid w:val="00007A4B"/>
    <w:rsid w:val="000107FE"/>
    <w:rsid w:val="000156C9"/>
    <w:rsid w:val="00020C2F"/>
    <w:rsid w:val="00022CF0"/>
    <w:rsid w:val="000320FF"/>
    <w:rsid w:val="00033CAB"/>
    <w:rsid w:val="0004270B"/>
    <w:rsid w:val="000428E1"/>
    <w:rsid w:val="0004748D"/>
    <w:rsid w:val="00064035"/>
    <w:rsid w:val="000730CB"/>
    <w:rsid w:val="00073454"/>
    <w:rsid w:val="00076E62"/>
    <w:rsid w:val="00080CAF"/>
    <w:rsid w:val="00085240"/>
    <w:rsid w:val="000865B1"/>
    <w:rsid w:val="000911ED"/>
    <w:rsid w:val="000B05D1"/>
    <w:rsid w:val="000B275D"/>
    <w:rsid w:val="000B3338"/>
    <w:rsid w:val="000B5596"/>
    <w:rsid w:val="000C2EB0"/>
    <w:rsid w:val="000C4196"/>
    <w:rsid w:val="000C4305"/>
    <w:rsid w:val="000D435E"/>
    <w:rsid w:val="000D5B9C"/>
    <w:rsid w:val="000E2488"/>
    <w:rsid w:val="000E2724"/>
    <w:rsid w:val="000E2BAB"/>
    <w:rsid w:val="000E3135"/>
    <w:rsid w:val="000E613E"/>
    <w:rsid w:val="000E65DE"/>
    <w:rsid w:val="000E6D3C"/>
    <w:rsid w:val="000F5F2C"/>
    <w:rsid w:val="000F78D9"/>
    <w:rsid w:val="001029C9"/>
    <w:rsid w:val="00105705"/>
    <w:rsid w:val="00110A4E"/>
    <w:rsid w:val="0011108B"/>
    <w:rsid w:val="001171CD"/>
    <w:rsid w:val="001304FB"/>
    <w:rsid w:val="001310F7"/>
    <w:rsid w:val="001352A5"/>
    <w:rsid w:val="00141952"/>
    <w:rsid w:val="00147DA5"/>
    <w:rsid w:val="001616BB"/>
    <w:rsid w:val="00161968"/>
    <w:rsid w:val="001735B6"/>
    <w:rsid w:val="00173E4E"/>
    <w:rsid w:val="00174B7A"/>
    <w:rsid w:val="001757CB"/>
    <w:rsid w:val="00180643"/>
    <w:rsid w:val="00182EA9"/>
    <w:rsid w:val="00185556"/>
    <w:rsid w:val="001909FF"/>
    <w:rsid w:val="00193994"/>
    <w:rsid w:val="00196F1F"/>
    <w:rsid w:val="001A31EC"/>
    <w:rsid w:val="001A5291"/>
    <w:rsid w:val="001A6489"/>
    <w:rsid w:val="001C18BA"/>
    <w:rsid w:val="001C5B0A"/>
    <w:rsid w:val="001F7287"/>
    <w:rsid w:val="00202219"/>
    <w:rsid w:val="0020714B"/>
    <w:rsid w:val="002102CA"/>
    <w:rsid w:val="00221754"/>
    <w:rsid w:val="002246A0"/>
    <w:rsid w:val="002328F4"/>
    <w:rsid w:val="00234F3D"/>
    <w:rsid w:val="00254BD0"/>
    <w:rsid w:val="0027278D"/>
    <w:rsid w:val="00283CA5"/>
    <w:rsid w:val="00285F7D"/>
    <w:rsid w:val="00294BFC"/>
    <w:rsid w:val="002A2F14"/>
    <w:rsid w:val="002B20DE"/>
    <w:rsid w:val="002B2460"/>
    <w:rsid w:val="002B6511"/>
    <w:rsid w:val="002B69B5"/>
    <w:rsid w:val="002C2569"/>
    <w:rsid w:val="002C4A09"/>
    <w:rsid w:val="002C519F"/>
    <w:rsid w:val="002C6E69"/>
    <w:rsid w:val="002C7A8E"/>
    <w:rsid w:val="002D57F1"/>
    <w:rsid w:val="002D5B29"/>
    <w:rsid w:val="002E289E"/>
    <w:rsid w:val="002E40B0"/>
    <w:rsid w:val="002E4B34"/>
    <w:rsid w:val="002E572B"/>
    <w:rsid w:val="002F57E0"/>
    <w:rsid w:val="003021BD"/>
    <w:rsid w:val="003115F6"/>
    <w:rsid w:val="00333736"/>
    <w:rsid w:val="00333982"/>
    <w:rsid w:val="00333E07"/>
    <w:rsid w:val="00334B49"/>
    <w:rsid w:val="00334CF6"/>
    <w:rsid w:val="00337817"/>
    <w:rsid w:val="003433FB"/>
    <w:rsid w:val="0034709C"/>
    <w:rsid w:val="00351AB2"/>
    <w:rsid w:val="00364AFB"/>
    <w:rsid w:val="00370131"/>
    <w:rsid w:val="0038196C"/>
    <w:rsid w:val="00382F22"/>
    <w:rsid w:val="00383200"/>
    <w:rsid w:val="00384319"/>
    <w:rsid w:val="00391DDA"/>
    <w:rsid w:val="00392322"/>
    <w:rsid w:val="003948CD"/>
    <w:rsid w:val="003978FB"/>
    <w:rsid w:val="00397D0F"/>
    <w:rsid w:val="003A442A"/>
    <w:rsid w:val="003A5DFE"/>
    <w:rsid w:val="003B6FAC"/>
    <w:rsid w:val="003E097B"/>
    <w:rsid w:val="00401226"/>
    <w:rsid w:val="00403389"/>
    <w:rsid w:val="004044CB"/>
    <w:rsid w:val="00411929"/>
    <w:rsid w:val="004119B3"/>
    <w:rsid w:val="00432345"/>
    <w:rsid w:val="0043600A"/>
    <w:rsid w:val="00443402"/>
    <w:rsid w:val="00444226"/>
    <w:rsid w:val="00445804"/>
    <w:rsid w:val="00450130"/>
    <w:rsid w:val="004548A8"/>
    <w:rsid w:val="004567A3"/>
    <w:rsid w:val="004568FB"/>
    <w:rsid w:val="004730BE"/>
    <w:rsid w:val="00480154"/>
    <w:rsid w:val="0048062D"/>
    <w:rsid w:val="0049542A"/>
    <w:rsid w:val="004A045D"/>
    <w:rsid w:val="004A0979"/>
    <w:rsid w:val="004A477C"/>
    <w:rsid w:val="004B4862"/>
    <w:rsid w:val="004B5B9C"/>
    <w:rsid w:val="004B7608"/>
    <w:rsid w:val="004B7D4A"/>
    <w:rsid w:val="004C1EFA"/>
    <w:rsid w:val="004D1840"/>
    <w:rsid w:val="004D6797"/>
    <w:rsid w:val="004E1340"/>
    <w:rsid w:val="004E4565"/>
    <w:rsid w:val="004E5694"/>
    <w:rsid w:val="004F04B4"/>
    <w:rsid w:val="004F3D7F"/>
    <w:rsid w:val="004F4FC3"/>
    <w:rsid w:val="00501905"/>
    <w:rsid w:val="005104DE"/>
    <w:rsid w:val="00513C58"/>
    <w:rsid w:val="005262C4"/>
    <w:rsid w:val="00533AC3"/>
    <w:rsid w:val="00537831"/>
    <w:rsid w:val="005412BF"/>
    <w:rsid w:val="005516BB"/>
    <w:rsid w:val="00562DFC"/>
    <w:rsid w:val="00570C6B"/>
    <w:rsid w:val="00583AD1"/>
    <w:rsid w:val="005846A8"/>
    <w:rsid w:val="00585722"/>
    <w:rsid w:val="00597029"/>
    <w:rsid w:val="005A0271"/>
    <w:rsid w:val="005A42FE"/>
    <w:rsid w:val="005B00F7"/>
    <w:rsid w:val="005B7E98"/>
    <w:rsid w:val="005D3ABC"/>
    <w:rsid w:val="005D4D83"/>
    <w:rsid w:val="005E52DE"/>
    <w:rsid w:val="00600E95"/>
    <w:rsid w:val="00602087"/>
    <w:rsid w:val="0060498E"/>
    <w:rsid w:val="006156D4"/>
    <w:rsid w:val="00632D64"/>
    <w:rsid w:val="006330BC"/>
    <w:rsid w:val="00642194"/>
    <w:rsid w:val="0064357C"/>
    <w:rsid w:val="0064548C"/>
    <w:rsid w:val="00646D67"/>
    <w:rsid w:val="00655D73"/>
    <w:rsid w:val="006579E3"/>
    <w:rsid w:val="00662033"/>
    <w:rsid w:val="00666B19"/>
    <w:rsid w:val="00672ACC"/>
    <w:rsid w:val="00682287"/>
    <w:rsid w:val="006902F9"/>
    <w:rsid w:val="006A0C05"/>
    <w:rsid w:val="006A524A"/>
    <w:rsid w:val="006B38EE"/>
    <w:rsid w:val="006E41BF"/>
    <w:rsid w:val="006E465D"/>
    <w:rsid w:val="00702E0E"/>
    <w:rsid w:val="00702E2B"/>
    <w:rsid w:val="0070603A"/>
    <w:rsid w:val="00712A06"/>
    <w:rsid w:val="00720ED8"/>
    <w:rsid w:val="00724FA9"/>
    <w:rsid w:val="00741A95"/>
    <w:rsid w:val="0074317C"/>
    <w:rsid w:val="007440EE"/>
    <w:rsid w:val="00750C21"/>
    <w:rsid w:val="00752F8F"/>
    <w:rsid w:val="007553BB"/>
    <w:rsid w:val="00757985"/>
    <w:rsid w:val="00761D38"/>
    <w:rsid w:val="00770950"/>
    <w:rsid w:val="0079226B"/>
    <w:rsid w:val="007A5DDB"/>
    <w:rsid w:val="007B39D1"/>
    <w:rsid w:val="007B3C20"/>
    <w:rsid w:val="007C24AF"/>
    <w:rsid w:val="007C4665"/>
    <w:rsid w:val="007D2630"/>
    <w:rsid w:val="007D5224"/>
    <w:rsid w:val="007E1C56"/>
    <w:rsid w:val="007E3F9B"/>
    <w:rsid w:val="007F7AAB"/>
    <w:rsid w:val="008059BF"/>
    <w:rsid w:val="00820D16"/>
    <w:rsid w:val="008216B5"/>
    <w:rsid w:val="008249F3"/>
    <w:rsid w:val="00824A5C"/>
    <w:rsid w:val="00831184"/>
    <w:rsid w:val="00850886"/>
    <w:rsid w:val="008561F3"/>
    <w:rsid w:val="00875703"/>
    <w:rsid w:val="00881746"/>
    <w:rsid w:val="00881A01"/>
    <w:rsid w:val="00886796"/>
    <w:rsid w:val="00895D4F"/>
    <w:rsid w:val="00896E11"/>
    <w:rsid w:val="008A0A5A"/>
    <w:rsid w:val="008A54A4"/>
    <w:rsid w:val="008A7FD9"/>
    <w:rsid w:val="008C1393"/>
    <w:rsid w:val="008C4E6C"/>
    <w:rsid w:val="008D38AF"/>
    <w:rsid w:val="008E15C9"/>
    <w:rsid w:val="008E6D75"/>
    <w:rsid w:val="008F2699"/>
    <w:rsid w:val="00902107"/>
    <w:rsid w:val="009107ED"/>
    <w:rsid w:val="00912783"/>
    <w:rsid w:val="00912A47"/>
    <w:rsid w:val="00922CB8"/>
    <w:rsid w:val="00923460"/>
    <w:rsid w:val="00925020"/>
    <w:rsid w:val="00930861"/>
    <w:rsid w:val="00931A61"/>
    <w:rsid w:val="0093486A"/>
    <w:rsid w:val="00936274"/>
    <w:rsid w:val="00945D7B"/>
    <w:rsid w:val="00947857"/>
    <w:rsid w:val="00952920"/>
    <w:rsid w:val="009546B9"/>
    <w:rsid w:val="00956E21"/>
    <w:rsid w:val="00962F70"/>
    <w:rsid w:val="0098379A"/>
    <w:rsid w:val="00992FF0"/>
    <w:rsid w:val="009A401F"/>
    <w:rsid w:val="009B3649"/>
    <w:rsid w:val="009D1456"/>
    <w:rsid w:val="009D73C2"/>
    <w:rsid w:val="009E7E0B"/>
    <w:rsid w:val="009F4190"/>
    <w:rsid w:val="00A05141"/>
    <w:rsid w:val="00A05298"/>
    <w:rsid w:val="00A100B2"/>
    <w:rsid w:val="00A16D8C"/>
    <w:rsid w:val="00A202E2"/>
    <w:rsid w:val="00A267DB"/>
    <w:rsid w:val="00A31DB4"/>
    <w:rsid w:val="00A3363E"/>
    <w:rsid w:val="00A37033"/>
    <w:rsid w:val="00A436FC"/>
    <w:rsid w:val="00A515DE"/>
    <w:rsid w:val="00A55BC1"/>
    <w:rsid w:val="00A65186"/>
    <w:rsid w:val="00A7160A"/>
    <w:rsid w:val="00A73D69"/>
    <w:rsid w:val="00A827AE"/>
    <w:rsid w:val="00A84A89"/>
    <w:rsid w:val="00A85B48"/>
    <w:rsid w:val="00A87579"/>
    <w:rsid w:val="00AA194A"/>
    <w:rsid w:val="00AA3E60"/>
    <w:rsid w:val="00AB14EF"/>
    <w:rsid w:val="00AC3422"/>
    <w:rsid w:val="00AC7FF2"/>
    <w:rsid w:val="00AD5967"/>
    <w:rsid w:val="00AD7F6A"/>
    <w:rsid w:val="00AE4F7B"/>
    <w:rsid w:val="00B06665"/>
    <w:rsid w:val="00B14F35"/>
    <w:rsid w:val="00B30811"/>
    <w:rsid w:val="00B30FF6"/>
    <w:rsid w:val="00B40126"/>
    <w:rsid w:val="00B477BF"/>
    <w:rsid w:val="00B52F70"/>
    <w:rsid w:val="00B6018A"/>
    <w:rsid w:val="00B909C7"/>
    <w:rsid w:val="00BA037E"/>
    <w:rsid w:val="00BA4605"/>
    <w:rsid w:val="00BA4C12"/>
    <w:rsid w:val="00BC048C"/>
    <w:rsid w:val="00BC13EA"/>
    <w:rsid w:val="00BC3D7E"/>
    <w:rsid w:val="00BC7026"/>
    <w:rsid w:val="00BD0E22"/>
    <w:rsid w:val="00BD3623"/>
    <w:rsid w:val="00BF5762"/>
    <w:rsid w:val="00C04B46"/>
    <w:rsid w:val="00C1544D"/>
    <w:rsid w:val="00C221F7"/>
    <w:rsid w:val="00C34DF3"/>
    <w:rsid w:val="00C35BFA"/>
    <w:rsid w:val="00C4243F"/>
    <w:rsid w:val="00C4666A"/>
    <w:rsid w:val="00C47E51"/>
    <w:rsid w:val="00C5144A"/>
    <w:rsid w:val="00C52F62"/>
    <w:rsid w:val="00C55877"/>
    <w:rsid w:val="00C56DCA"/>
    <w:rsid w:val="00C711FC"/>
    <w:rsid w:val="00C81589"/>
    <w:rsid w:val="00C86C59"/>
    <w:rsid w:val="00C92141"/>
    <w:rsid w:val="00C949EA"/>
    <w:rsid w:val="00C95AB0"/>
    <w:rsid w:val="00C96270"/>
    <w:rsid w:val="00CC7DBB"/>
    <w:rsid w:val="00CD44E0"/>
    <w:rsid w:val="00CD62F1"/>
    <w:rsid w:val="00D04160"/>
    <w:rsid w:val="00D050BF"/>
    <w:rsid w:val="00D140A3"/>
    <w:rsid w:val="00D25816"/>
    <w:rsid w:val="00D277E1"/>
    <w:rsid w:val="00D335CF"/>
    <w:rsid w:val="00D3402D"/>
    <w:rsid w:val="00D42957"/>
    <w:rsid w:val="00D470C3"/>
    <w:rsid w:val="00D71B0E"/>
    <w:rsid w:val="00D75454"/>
    <w:rsid w:val="00D77431"/>
    <w:rsid w:val="00D81694"/>
    <w:rsid w:val="00D824EA"/>
    <w:rsid w:val="00D84C59"/>
    <w:rsid w:val="00D87E9C"/>
    <w:rsid w:val="00D9444F"/>
    <w:rsid w:val="00D95763"/>
    <w:rsid w:val="00D95CE8"/>
    <w:rsid w:val="00D967FA"/>
    <w:rsid w:val="00DA1721"/>
    <w:rsid w:val="00DA2DB7"/>
    <w:rsid w:val="00DA7499"/>
    <w:rsid w:val="00DC3AF5"/>
    <w:rsid w:val="00DC588B"/>
    <w:rsid w:val="00DD14F9"/>
    <w:rsid w:val="00DD21C2"/>
    <w:rsid w:val="00DD30D6"/>
    <w:rsid w:val="00DE3B19"/>
    <w:rsid w:val="00DE77CB"/>
    <w:rsid w:val="00DF1AF5"/>
    <w:rsid w:val="00DF7906"/>
    <w:rsid w:val="00E048A5"/>
    <w:rsid w:val="00E06E31"/>
    <w:rsid w:val="00E11B95"/>
    <w:rsid w:val="00E14A0E"/>
    <w:rsid w:val="00E27093"/>
    <w:rsid w:val="00E42D34"/>
    <w:rsid w:val="00E60070"/>
    <w:rsid w:val="00E610A4"/>
    <w:rsid w:val="00E6421D"/>
    <w:rsid w:val="00E64A00"/>
    <w:rsid w:val="00E841D8"/>
    <w:rsid w:val="00E8521B"/>
    <w:rsid w:val="00E85220"/>
    <w:rsid w:val="00EA2E46"/>
    <w:rsid w:val="00EC0EC3"/>
    <w:rsid w:val="00ED0E2A"/>
    <w:rsid w:val="00ED39B3"/>
    <w:rsid w:val="00ED39D5"/>
    <w:rsid w:val="00ED3D7D"/>
    <w:rsid w:val="00ED4077"/>
    <w:rsid w:val="00ED5063"/>
    <w:rsid w:val="00EF0635"/>
    <w:rsid w:val="00F00E62"/>
    <w:rsid w:val="00F0349D"/>
    <w:rsid w:val="00F11699"/>
    <w:rsid w:val="00F117F8"/>
    <w:rsid w:val="00F304D9"/>
    <w:rsid w:val="00F30EAD"/>
    <w:rsid w:val="00F3671B"/>
    <w:rsid w:val="00F3756F"/>
    <w:rsid w:val="00F429E5"/>
    <w:rsid w:val="00F46989"/>
    <w:rsid w:val="00F47329"/>
    <w:rsid w:val="00F47A38"/>
    <w:rsid w:val="00F47EAE"/>
    <w:rsid w:val="00F603BD"/>
    <w:rsid w:val="00F74CC0"/>
    <w:rsid w:val="00F761C5"/>
    <w:rsid w:val="00F86100"/>
    <w:rsid w:val="00F922C5"/>
    <w:rsid w:val="00FB0BD3"/>
    <w:rsid w:val="00FD67AF"/>
    <w:rsid w:val="00FD7BDB"/>
    <w:rsid w:val="00FE068D"/>
    <w:rsid w:val="00FE3595"/>
    <w:rsid w:val="00FE7E8D"/>
    <w:rsid w:val="00FF13CD"/>
    <w:rsid w:val="011B572A"/>
    <w:rsid w:val="01FC7DA6"/>
    <w:rsid w:val="032C0EB2"/>
    <w:rsid w:val="07C733D5"/>
    <w:rsid w:val="09811342"/>
    <w:rsid w:val="0A8F3F31"/>
    <w:rsid w:val="0A974783"/>
    <w:rsid w:val="0AC20A24"/>
    <w:rsid w:val="0AEC0364"/>
    <w:rsid w:val="0C0008F4"/>
    <w:rsid w:val="0C3C7AF6"/>
    <w:rsid w:val="0D74337A"/>
    <w:rsid w:val="0DB301CC"/>
    <w:rsid w:val="0E6A6913"/>
    <w:rsid w:val="0EC32C73"/>
    <w:rsid w:val="0F5B130D"/>
    <w:rsid w:val="0FEA282E"/>
    <w:rsid w:val="10B63FE7"/>
    <w:rsid w:val="114C2E46"/>
    <w:rsid w:val="129E71D0"/>
    <w:rsid w:val="12B24BE1"/>
    <w:rsid w:val="13427DB4"/>
    <w:rsid w:val="1345104A"/>
    <w:rsid w:val="180A58E8"/>
    <w:rsid w:val="18AE01D8"/>
    <w:rsid w:val="19CA147F"/>
    <w:rsid w:val="1BA86C22"/>
    <w:rsid w:val="1D261077"/>
    <w:rsid w:val="1F687700"/>
    <w:rsid w:val="24771887"/>
    <w:rsid w:val="26A16A32"/>
    <w:rsid w:val="29F31B73"/>
    <w:rsid w:val="2B4A0752"/>
    <w:rsid w:val="2C0B6F0E"/>
    <w:rsid w:val="2C12461C"/>
    <w:rsid w:val="2D333A50"/>
    <w:rsid w:val="2DA34CE1"/>
    <w:rsid w:val="2E735F4D"/>
    <w:rsid w:val="2F8D72FC"/>
    <w:rsid w:val="30F6550C"/>
    <w:rsid w:val="311566B0"/>
    <w:rsid w:val="341F29BE"/>
    <w:rsid w:val="34515BD6"/>
    <w:rsid w:val="35FB0213"/>
    <w:rsid w:val="372F4FFF"/>
    <w:rsid w:val="38445FC7"/>
    <w:rsid w:val="3AE04ADC"/>
    <w:rsid w:val="3C1934F8"/>
    <w:rsid w:val="3CED261B"/>
    <w:rsid w:val="3D384F8E"/>
    <w:rsid w:val="3E7A5DA4"/>
    <w:rsid w:val="406B3CF1"/>
    <w:rsid w:val="42B533F0"/>
    <w:rsid w:val="432A1201"/>
    <w:rsid w:val="432C279F"/>
    <w:rsid w:val="459C0CF6"/>
    <w:rsid w:val="46B43896"/>
    <w:rsid w:val="473A51A1"/>
    <w:rsid w:val="479E019E"/>
    <w:rsid w:val="4AE76519"/>
    <w:rsid w:val="4BB6535C"/>
    <w:rsid w:val="4FCF6062"/>
    <w:rsid w:val="51226553"/>
    <w:rsid w:val="543E2C5B"/>
    <w:rsid w:val="584963F2"/>
    <w:rsid w:val="58DF0B08"/>
    <w:rsid w:val="5AB726B1"/>
    <w:rsid w:val="5DE8154B"/>
    <w:rsid w:val="5E1F42B1"/>
    <w:rsid w:val="5EF440A3"/>
    <w:rsid w:val="5F063C4E"/>
    <w:rsid w:val="601E082E"/>
    <w:rsid w:val="60B3492E"/>
    <w:rsid w:val="617321FB"/>
    <w:rsid w:val="617E3AF8"/>
    <w:rsid w:val="61C3423B"/>
    <w:rsid w:val="629D3C8C"/>
    <w:rsid w:val="656E5DB3"/>
    <w:rsid w:val="67663871"/>
    <w:rsid w:val="68EE2E29"/>
    <w:rsid w:val="69A93106"/>
    <w:rsid w:val="6A1465E3"/>
    <w:rsid w:val="6AA515D5"/>
    <w:rsid w:val="6ABF12C5"/>
    <w:rsid w:val="6AEB37C3"/>
    <w:rsid w:val="6C615816"/>
    <w:rsid w:val="6CA56A14"/>
    <w:rsid w:val="6D997259"/>
    <w:rsid w:val="6E773506"/>
    <w:rsid w:val="71E47BC3"/>
    <w:rsid w:val="745C0F51"/>
    <w:rsid w:val="756C1B13"/>
    <w:rsid w:val="77AB543F"/>
    <w:rsid w:val="77E15A7D"/>
    <w:rsid w:val="7A2D7823"/>
    <w:rsid w:val="7C901F86"/>
    <w:rsid w:val="7D284D6D"/>
    <w:rsid w:val="7DA712D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outlineLvl w:val="0"/>
    </w:pPr>
    <w:rPr>
      <w:b/>
      <w:szCs w:val="36"/>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0"/>
    <w:pPr>
      <w:jc w:val="left"/>
    </w:p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7">
    <w:name w:val="Normal (Web)"/>
    <w:basedOn w:val="1"/>
    <w:qFormat/>
    <w:uiPriority w:val="0"/>
    <w:pPr>
      <w:widowControl/>
      <w:spacing w:before="100" w:beforeAutospacing="1" w:after="100" w:afterAutospacing="1"/>
      <w:jc w:val="left"/>
    </w:pPr>
    <w:rPr>
      <w:rFonts w:ascii="Arial Unicode MS" w:hAnsi="Arial Unicode MS" w:eastAsia="Arial Unicode MS" w:cs="Arial Unicode MS"/>
      <w:kern w:val="0"/>
      <w:sz w:val="24"/>
    </w:rPr>
  </w:style>
  <w:style w:type="character" w:styleId="10">
    <w:name w:val="FollowedHyperlink"/>
    <w:qFormat/>
    <w:uiPriority w:val="0"/>
    <w:rPr>
      <w:color w:val="800080"/>
      <w:u w:val="single"/>
    </w:rPr>
  </w:style>
  <w:style w:type="character" w:styleId="11">
    <w:name w:val="Emphasis"/>
    <w:qFormat/>
    <w:uiPriority w:val="0"/>
    <w:rPr>
      <w:i/>
      <w:iCs/>
    </w:rPr>
  </w:style>
  <w:style w:type="character" w:styleId="12">
    <w:name w:val="Hyperlink"/>
    <w:qFormat/>
    <w:uiPriority w:val="0"/>
    <w:rPr>
      <w:color w:val="0000FF"/>
      <w:u w:val="single"/>
    </w:rPr>
  </w:style>
  <w:style w:type="character" w:customStyle="1" w:styleId="13">
    <w:name w:val="serif1"/>
    <w:qFormat/>
    <w:uiPriority w:val="0"/>
    <w:rPr>
      <w:rFonts w:hint="default" w:ascii="Times New Roman" w:hAnsi="Times New Roman" w:cs="Times New Roman"/>
      <w:sz w:val="24"/>
      <w:szCs w:val="24"/>
    </w:rPr>
  </w:style>
  <w:style w:type="paragraph" w:customStyle="1" w:styleId="14">
    <w:name w:val="award"/>
    <w:basedOn w:val="1"/>
    <w:qFormat/>
    <w:uiPriority w:val="0"/>
    <w:pPr>
      <w:widowControl/>
      <w:spacing w:before="100" w:beforeAutospacing="1" w:after="100" w:afterAutospacing="1" w:line="225" w:lineRule="atLeast"/>
      <w:jc w:val="left"/>
    </w:pPr>
    <w:rPr>
      <w:rFonts w:ascii="Verdana" w:hAnsi="Verdana" w:eastAsia="Arial Unicode MS" w:cs="Arial Unicode MS"/>
      <w:b/>
      <w:bCs/>
      <w:color w:val="212D87"/>
      <w:kern w:val="0"/>
      <w:sz w:val="18"/>
      <w:szCs w:val="18"/>
    </w:rPr>
  </w:style>
  <w:style w:type="character" w:customStyle="1" w:styleId="15">
    <w:name w:val="bookcopy1"/>
    <w:qFormat/>
    <w:uiPriority w:val="0"/>
    <w:rPr>
      <w:rFonts w:hint="default" w:ascii="Verdana" w:hAnsi="Verdana"/>
      <w:color w:val="000000"/>
      <w:sz w:val="17"/>
      <w:szCs w:val="17"/>
      <w:u w:val="none"/>
    </w:rPr>
  </w:style>
  <w:style w:type="paragraph" w:customStyle="1" w:styleId="16">
    <w:name w:val="Key Selling Points"/>
    <w:basedOn w:val="1"/>
    <w:qFormat/>
    <w:uiPriority w:val="0"/>
    <w:pPr>
      <w:widowControl/>
      <w:numPr>
        <w:ilvl w:val="0"/>
        <w:numId w:val="1"/>
      </w:numPr>
      <w:tabs>
        <w:tab w:val="left" w:pos="720"/>
      </w:tabs>
      <w:spacing w:before="120" w:after="120"/>
      <w:ind w:left="360"/>
      <w:jc w:val="left"/>
    </w:pPr>
    <w:rPr>
      <w:rFonts w:ascii="Calibri" w:hAnsi="Calibri" w:eastAsia="Calibri" w:cs="Calibri"/>
      <w:kern w:val="0"/>
      <w:sz w:val="20"/>
      <w:szCs w:val="20"/>
      <w:lang w:eastAsia="en-US"/>
    </w:rPr>
  </w:style>
  <w:style w:type="paragraph" w:customStyle="1" w:styleId="17">
    <w:name w:val="Tipsheet Title"/>
    <w:basedOn w:val="1"/>
    <w:link w:val="18"/>
    <w:qFormat/>
    <w:uiPriority w:val="0"/>
    <w:pPr>
      <w:widowControl/>
      <w:jc w:val="left"/>
    </w:pPr>
    <w:rPr>
      <w:rFonts w:ascii="Calibri" w:hAnsi="Calibri"/>
      <w:b/>
      <w:bCs/>
      <w:kern w:val="0"/>
      <w:sz w:val="28"/>
      <w:szCs w:val="16"/>
      <w:lang w:eastAsia="en-US"/>
    </w:rPr>
  </w:style>
  <w:style w:type="character" w:customStyle="1" w:styleId="18">
    <w:name w:val="Tipsheet Title Char"/>
    <w:link w:val="17"/>
    <w:qFormat/>
    <w:uiPriority w:val="0"/>
    <w:rPr>
      <w:rFonts w:ascii="Calibri" w:hAnsi="Calibri" w:cs="Calibri"/>
      <w:b/>
      <w:bCs/>
      <w:sz w:val="28"/>
      <w:szCs w:val="16"/>
      <w:lang w:eastAsia="en-US"/>
    </w:rPr>
  </w:style>
  <w:style w:type="paragraph" w:styleId="19">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3.jpe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2ndSpAcE</Company>
  <Pages>4</Pages>
  <Words>1903</Words>
  <Characters>2354</Characters>
  <Lines>25</Lines>
  <Paragraphs>7</Paragraphs>
  <TotalTime>13</TotalTime>
  <ScaleCrop>false</ScaleCrop>
  <LinksUpToDate>false</LinksUpToDate>
  <CharactersWithSpaces>2423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2006-04-26T10:03:00Z</dcterms:created>
  <dc:creator>Image</dc:creator>
  <cp:lastModifiedBy>Jessica_Wu</cp:lastModifiedBy>
  <cp:lastPrinted>2004-04-23T07:06:00Z</cp:lastPrinted>
  <dcterms:modified xsi:type="dcterms:W3CDTF">2026-08-24T01:48:45Z</dcterms:modified>
  <dc:title>新 书 推 荐</dc:title>
  <cp:revision>394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7E342AC3ED0D4C08BF8E1B911E1EEC9C_13</vt:lpwstr>
  </property>
  <property fmtid="{D5CDD505-2E9C-101B-9397-08002B2CF9AE}" pid="4" name="KSOTemplateDocerSaveRecord">
    <vt:lpwstr>eyJoZGlkIjoiM2MwNTQyNTQ4YjYyMWFmMDY0MDg5YmE1NzQ5OGU4YWUiLCJ1c2VySWQiOiI1NzAyNTQ5ODcifQ==</vt:lpwstr>
  </property>
</Properties>
</file>