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634BD">
      <w:pPr>
        <w:jc w:val="center"/>
        <w:rPr>
          <w:rFonts w:hint="eastAsia"/>
          <w:b/>
          <w:bCs/>
          <w:sz w:val="24"/>
          <w:szCs w:val="20"/>
          <w:shd w:val="pct10" w:color="auto" w:fill="FFFFFF"/>
        </w:rPr>
      </w:pPr>
    </w:p>
    <w:p w14:paraId="564E19CB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 书 推 荐</w:t>
      </w:r>
    </w:p>
    <w:p w14:paraId="29A94CCA">
      <w:pPr>
        <w:rPr>
          <w:rFonts w:hint="eastAsia" w:ascii="宋体" w:hAnsi="宋体" w:cs="宋体"/>
          <w:b/>
          <w:szCs w:val="21"/>
        </w:rPr>
      </w:pPr>
    </w:p>
    <w:p w14:paraId="0A219406">
      <w:pPr>
        <w:rPr>
          <w:rFonts w:hint="eastAsia"/>
          <w:b/>
          <w:szCs w:val="21"/>
          <w:lang w:val="en-US" w:eastAsia="zh-CN"/>
        </w:rPr>
      </w:pPr>
      <w:bookmarkStart w:id="0" w:name="_Hlk167095018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3903980</wp:posOffset>
            </wp:positionH>
            <wp:positionV relativeFrom="paragraph">
              <wp:posOffset>116840</wp:posOffset>
            </wp:positionV>
            <wp:extent cx="1524635" cy="1865630"/>
            <wp:effectExtent l="0" t="0" r="24765" b="13970"/>
            <wp:wrapSquare wrapText="bothSides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rFonts w:hint="eastAsia"/>
          <w:b/>
          <w:szCs w:val="21"/>
          <w:lang w:val="en-US" w:eastAsia="zh-CN"/>
        </w:rPr>
        <w:t>《我的妈妈是怪物医生》</w:t>
      </w:r>
    </w:p>
    <w:p w14:paraId="1A55E8AD">
      <w:pPr>
        <w:rPr>
          <w:rFonts w:hint="default" w:ascii="Times New Roman" w:hAnsi="Times New Roman" w:eastAsia="宋体" w:cs="Times New Roman"/>
          <w:b/>
          <w:bCs w:val="0"/>
          <w:cap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caps/>
          <w:szCs w:val="21"/>
        </w:rPr>
        <w:t>英文书名</w:t>
      </w:r>
      <w:r>
        <w:rPr>
          <w:rFonts w:hint="default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/>
          <w:szCs w:val="21"/>
          <w:lang w:val="en-US" w:eastAsia="zh-CN"/>
        </w:rPr>
        <w:t>My Mother Is a Monster Doctor</w:t>
      </w:r>
    </w:p>
    <w:p w14:paraId="2F8C38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    者：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Ali Bahrampour</w:t>
      </w:r>
    </w:p>
    <w:p w14:paraId="3245AA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eastAsia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 版 社：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Abrams</w:t>
      </w:r>
    </w:p>
    <w:p w14:paraId="52DA2D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代理公司：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Abrams</w:t>
      </w:r>
      <w:r>
        <w:rPr>
          <w:rFonts w:hint="default"/>
          <w:b/>
          <w:color w:val="000000" w:themeColor="text1"/>
          <w:szCs w:val="21"/>
          <w:lang w:val="en-US"/>
          <w14:textFill>
            <w14:solidFill>
              <w14:schemeClr w14:val="tx1"/>
            </w14:solidFill>
          </w14:textFill>
        </w:rPr>
        <w:t>/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ANA</w:t>
      </w:r>
    </w:p>
    <w:p w14:paraId="49578F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页    数：40页</w:t>
      </w:r>
    </w:p>
    <w:p w14:paraId="4FE435D3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202</w:t>
      </w:r>
      <w:r>
        <w:rPr>
          <w:rFonts w:hint="default"/>
          <w:b/>
          <w:szCs w:val="21"/>
          <w:lang w:val="en-US" w:eastAsia="zh-CN"/>
        </w:rPr>
        <w:t>7</w:t>
      </w:r>
      <w:r>
        <w:rPr>
          <w:rFonts w:hint="eastAsia"/>
          <w:b/>
          <w:szCs w:val="21"/>
          <w:lang w:val="en-US" w:eastAsia="zh-CN"/>
        </w:rPr>
        <w:t>年7月</w:t>
      </w:r>
      <w:r>
        <w:rPr>
          <w:b/>
          <w:szCs w:val="21"/>
        </w:rPr>
        <w:t xml:space="preserve"> </w:t>
      </w:r>
    </w:p>
    <w:p w14:paraId="00F1B8D2">
      <w:pPr>
        <w:rPr>
          <w:b/>
          <w:szCs w:val="21"/>
        </w:rPr>
      </w:pPr>
      <w:r>
        <w:rPr>
          <w:b/>
          <w:szCs w:val="21"/>
        </w:rPr>
        <w:t>代理地区：中国大陆</w:t>
      </w:r>
    </w:p>
    <w:p w14:paraId="544C099C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14:paraId="05549F75">
      <w:pPr>
        <w:rPr>
          <w:rFonts w:hint="eastAsia" w:eastAsia="宋体"/>
          <w:b/>
          <w:szCs w:val="21"/>
          <w:lang w:val="en-US" w:eastAsia="zh-CN"/>
        </w:rPr>
      </w:pPr>
      <w:r>
        <w:rPr>
          <w:b/>
          <w:szCs w:val="21"/>
        </w:rPr>
        <w:t>类    型：</w:t>
      </w:r>
      <w:r>
        <w:rPr>
          <w:rFonts w:hint="eastAsia"/>
          <w:b/>
          <w:szCs w:val="21"/>
          <w:lang w:val="en-US" w:eastAsia="zh-CN"/>
        </w:rPr>
        <w:t>故事绘本</w:t>
      </w:r>
    </w:p>
    <w:p w14:paraId="175943F2">
      <w:pPr>
        <w:rPr>
          <w:rFonts w:hint="eastAsia"/>
          <w:b/>
          <w:szCs w:val="21"/>
          <w:lang w:val="en-US" w:eastAsia="zh-CN"/>
        </w:rPr>
      </w:pPr>
    </w:p>
    <w:p w14:paraId="2A1689D2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AE7C48"/>
          <w:szCs w:val="21"/>
          <w:lang w:eastAsia="zh-CN"/>
        </w:rPr>
      </w:pPr>
      <w:r>
        <w:rPr>
          <w:rFonts w:hint="eastAsia" w:eastAsia="宋体"/>
          <w:b/>
          <w:bCs/>
          <w:color w:val="AE7C48"/>
          <w:szCs w:val="21"/>
          <w:lang w:eastAsia="zh-CN"/>
        </w:rPr>
        <w:t>书单荣誉：阿里·巴赫拉姆普尔(Ali Bahrampour)的《宫殿里的小猪》(</w:t>
      </w:r>
      <w:r>
        <w:rPr>
          <w:rFonts w:hint="default" w:ascii="Times New Roman Italic" w:hAnsi="Times New Roman Italic" w:eastAsia="宋体" w:cs="Times New Roman Italic"/>
          <w:b/>
          <w:bCs/>
          <w:i/>
          <w:iCs/>
          <w:color w:val="AE7C48"/>
          <w:szCs w:val="21"/>
          <w:lang w:eastAsia="zh-CN"/>
        </w:rPr>
        <w:t>A Pig in the Palace</w:t>
      </w:r>
      <w:r>
        <w:rPr>
          <w:rFonts w:hint="eastAsia" w:eastAsia="宋体"/>
          <w:b/>
          <w:bCs/>
          <w:color w:val="AE7C48"/>
          <w:szCs w:val="21"/>
          <w:lang w:eastAsia="zh-CN"/>
        </w:rPr>
        <w:t>)被命名为青少年图书馆协会金奖标准精选(Junior Library Guild Gold Standard Selection)，而《雾中的怪物》(</w:t>
      </w:r>
      <w:r>
        <w:rPr>
          <w:rFonts w:hint="default" w:ascii="Times New Roman Italic" w:hAnsi="Times New Roman Italic" w:eastAsia="宋体" w:cs="Times New Roman Italic"/>
          <w:b/>
          <w:bCs/>
          <w:i/>
          <w:iCs/>
          <w:color w:val="AE7C48"/>
          <w:szCs w:val="21"/>
          <w:lang w:eastAsia="zh-CN"/>
        </w:rPr>
        <w:t>Monsters in the Fog</w:t>
      </w:r>
      <w:r>
        <w:rPr>
          <w:rFonts w:hint="eastAsia" w:eastAsia="宋体"/>
          <w:b/>
          <w:bCs/>
          <w:color w:val="AE7C48"/>
          <w:szCs w:val="21"/>
          <w:lang w:eastAsia="zh-CN"/>
        </w:rPr>
        <w:t>)被《书页》(</w:t>
      </w:r>
      <w:r>
        <w:rPr>
          <w:rFonts w:hint="default" w:ascii="Times New Roman Italic" w:hAnsi="Times New Roman Italic" w:eastAsia="宋体" w:cs="Times New Roman Italic"/>
          <w:b/>
          <w:bCs/>
          <w:i/>
          <w:iCs/>
          <w:color w:val="AE7C48"/>
          <w:szCs w:val="21"/>
          <w:lang w:eastAsia="zh-CN"/>
        </w:rPr>
        <w:t>Book Page</w:t>
      </w:r>
      <w:r>
        <w:rPr>
          <w:rFonts w:hint="eastAsia" w:eastAsia="宋体"/>
          <w:b/>
          <w:bCs/>
          <w:color w:val="AE7C48"/>
          <w:szCs w:val="21"/>
          <w:lang w:eastAsia="zh-CN"/>
        </w:rPr>
        <w:t>)和《五本书》(</w:t>
      </w:r>
      <w:r>
        <w:rPr>
          <w:rFonts w:hint="default" w:ascii="Times New Roman Italic" w:hAnsi="Times New Roman Italic" w:eastAsia="宋体" w:cs="Times New Roman Italic"/>
          <w:b/>
          <w:bCs/>
          <w:i/>
          <w:iCs/>
          <w:color w:val="AE7C48"/>
          <w:szCs w:val="21"/>
          <w:lang w:eastAsia="zh-CN"/>
        </w:rPr>
        <w:t>Five Books</w:t>
      </w:r>
      <w:r>
        <w:rPr>
          <w:rFonts w:hint="eastAsia" w:eastAsia="宋体"/>
          <w:b/>
          <w:bCs/>
          <w:color w:val="AE7C48"/>
          <w:szCs w:val="21"/>
          <w:lang w:eastAsia="zh-CN"/>
        </w:rPr>
        <w:t>)评为2022年最佳书籍，并获得了两条星级评论，其中一条盛赞：“含蓄的幽默从未如此令人捧腹大笑。”(</w:t>
      </w:r>
      <w:r>
        <w:rPr>
          <w:rFonts w:hint="default" w:ascii="Times New Roman Italic" w:hAnsi="Times New Roman Italic" w:eastAsia="宋体" w:cs="Times New Roman Italic"/>
          <w:b/>
          <w:bCs/>
          <w:i/>
          <w:iCs/>
          <w:color w:val="AE7C48"/>
          <w:szCs w:val="21"/>
          <w:lang w:eastAsia="zh-CN"/>
        </w:rPr>
        <w:t>BookPage</w:t>
      </w:r>
      <w:r>
        <w:rPr>
          <w:rFonts w:hint="eastAsia" w:eastAsia="宋体"/>
          <w:b/>
          <w:bCs/>
          <w:color w:val="AE7C48"/>
          <w:szCs w:val="21"/>
          <w:lang w:eastAsia="zh-CN"/>
        </w:rPr>
        <w:t>)</w:t>
      </w:r>
      <w:r>
        <w:rPr>
          <w:rFonts w:hint="eastAsia"/>
          <w:b/>
          <w:bCs/>
          <w:color w:val="AE7C48"/>
          <w:szCs w:val="21"/>
          <w:lang w:eastAsia="zh-CN"/>
        </w:rPr>
        <w:t>。</w:t>
      </w:r>
    </w:p>
    <w:p w14:paraId="50A66A02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928D82"/>
          <w:szCs w:val="21"/>
          <w:lang w:eastAsia="zh-CN"/>
        </w:rPr>
      </w:pPr>
      <w:r>
        <w:rPr>
          <w:rFonts w:hint="eastAsia" w:eastAsia="宋体"/>
          <w:b/>
          <w:bCs/>
          <w:color w:val="928D82"/>
          <w:szCs w:val="21"/>
          <w:lang w:eastAsia="zh-CN"/>
        </w:rPr>
        <w:t>崛起中的插画家：阿里获得了著名的桑达克奖学金(Sendak Fellowship)。他色彩丰富的人物、独特的艺术风格、层次丰富但从不说教的故事叙述，以及巧妙的幽默，以孩子们的视角呈现，让人联想到威廉·施泰格(William Steig)等大师</w:t>
      </w:r>
      <w:r>
        <w:rPr>
          <w:rFonts w:hint="eastAsia"/>
          <w:b/>
          <w:bCs/>
          <w:color w:val="928D82"/>
          <w:szCs w:val="21"/>
          <w:lang w:eastAsia="zh-CN"/>
        </w:rPr>
        <w:t>。</w:t>
      </w:r>
    </w:p>
    <w:p w14:paraId="305E4C7D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928D82"/>
          <w:szCs w:val="21"/>
          <w:lang w:eastAsia="zh-CN"/>
        </w:rPr>
      </w:pPr>
      <w:r>
        <w:rPr>
          <w:rFonts w:hint="eastAsia" w:eastAsia="宋体"/>
          <w:b/>
          <w:bCs/>
          <w:color w:val="928D82"/>
          <w:szCs w:val="21"/>
          <w:lang w:eastAsia="zh-CN"/>
        </w:rPr>
        <w:t>万圣节卖点：愚蠢、可爱的怪物使这本书成为万圣节或全年朗读时咯咯笑的选择</w:t>
      </w:r>
      <w:r>
        <w:rPr>
          <w:rFonts w:hint="eastAsia"/>
          <w:b/>
          <w:bCs/>
          <w:color w:val="928D82"/>
          <w:szCs w:val="21"/>
          <w:lang w:eastAsia="zh-CN"/>
        </w:rPr>
        <w:t>。</w:t>
      </w:r>
    </w:p>
    <w:p w14:paraId="0F5622DB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928D82"/>
          <w:szCs w:val="21"/>
          <w:lang w:eastAsia="zh-CN"/>
        </w:rPr>
      </w:pPr>
      <w:r>
        <w:rPr>
          <w:rFonts w:hint="eastAsia" w:eastAsia="宋体"/>
          <w:b/>
          <w:bCs/>
          <w:color w:val="928D82"/>
          <w:szCs w:val="21"/>
          <w:lang w:eastAsia="zh-CN"/>
        </w:rPr>
        <w:t>母子纽带：当叙述者与母亲重聚时，他救下的怪物也与自己的幼崽重聚，以俏皮温馨的方式致敬母爱：“但妈妈就是妈妈，不管她有多少只角。”</w:t>
      </w:r>
    </w:p>
    <w:p w14:paraId="5B0FE42A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928D82"/>
          <w:szCs w:val="21"/>
          <w:lang w:eastAsia="zh-CN"/>
        </w:rPr>
      </w:pPr>
      <w:r>
        <w:rPr>
          <w:rFonts w:hint="eastAsia"/>
          <w:b/>
          <w:bCs/>
          <w:color w:val="928D82"/>
          <w:szCs w:val="21"/>
          <w:lang w:val="en-US" w:eastAsia="zh-CN"/>
        </w:rPr>
        <w:t>温馨主题</w:t>
      </w:r>
      <w:r>
        <w:rPr>
          <w:rFonts w:hint="eastAsia" w:eastAsia="宋体"/>
          <w:b/>
          <w:bCs/>
          <w:color w:val="928D82"/>
          <w:szCs w:val="21"/>
          <w:lang w:eastAsia="zh-CN"/>
        </w:rPr>
        <w:t>：叙述者发现一只咆哮的怪物实际上只是害怕和痛苦，巧妙地告诉孩子们每个生物都值得帮助和同情</w:t>
      </w:r>
      <w:r>
        <w:rPr>
          <w:rFonts w:hint="eastAsia"/>
          <w:b/>
          <w:bCs/>
          <w:color w:val="928D82"/>
          <w:szCs w:val="21"/>
          <w:lang w:eastAsia="zh-CN"/>
        </w:rPr>
        <w:t>。</w:t>
      </w:r>
    </w:p>
    <w:p w14:paraId="01B1C3D4">
      <w:pPr>
        <w:numPr>
          <w:ilvl w:val="0"/>
          <w:numId w:val="0"/>
        </w:numPr>
        <w:ind w:leftChars="0"/>
        <w:rPr>
          <w:rFonts w:hint="eastAsia" w:eastAsia="宋体"/>
          <w:b w:val="0"/>
          <w:bCs w:val="0"/>
          <w:szCs w:val="21"/>
          <w:lang w:eastAsia="zh-CN"/>
        </w:rPr>
      </w:pPr>
    </w:p>
    <w:p w14:paraId="2C1EAA75">
      <w:pPr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bookmarkEnd w:id="0"/>
    <w:p w14:paraId="37C7F0D7">
      <w:pPr>
        <w:shd w:val="clear" w:color="auto" w:fill="FFFFFF"/>
        <w:rPr>
          <w:rFonts w:hint="default" w:ascii="Times New Roman" w:hAnsi="Times New Roman" w:cs="Times New Roman"/>
          <w:color w:val="000000"/>
          <w:szCs w:val="21"/>
          <w:lang w:val="en-US" w:eastAsia="zh-CN"/>
        </w:rPr>
      </w:pPr>
    </w:p>
    <w:p w14:paraId="584EDD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一部令人愉悦、有趣的童话，讲述一个男孩和他当医生的妈妈的故事——而她的病人是怪物</w:t>
      </w:r>
      <w:r>
        <w:rPr>
          <w:rFonts w:hint="eastAsia"/>
          <w:b w:val="0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82976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41522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当你的妈妈是怪物医生时，你会了解到很多关于怪物的事——比如如何认出那只生病的，谁怕水，哪张嘴吃药。但是当一个男孩在妈妈出诊时发现自己迷失在森林里，他必须独自弄清楚为什么一只怪物正在大发雷霆——以及如何找到回家的路！</w:t>
      </w:r>
    </w:p>
    <w:p w14:paraId="5EA090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2B485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在这个有趣而俏皮温馨的故事中，作家兼插画家Ali Bahrampour提醒我们，每个生物有时都需要一点帮助，无论你是有角、有鳞、有翅膀，还是只有两条腿。</w:t>
      </w:r>
    </w:p>
    <w:p w14:paraId="36FCBD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9F02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/>
          <w:b w:val="0"/>
          <w:bCs w:val="0"/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作者简介：</w:t>
      </w:r>
      <w:bookmarkStart w:id="1" w:name="productDetails"/>
      <w:bookmarkEnd w:id="1"/>
    </w:p>
    <w:p w14:paraId="3176151F"/>
    <w:p w14:paraId="0DCB62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36195</wp:posOffset>
            </wp:positionV>
            <wp:extent cx="659765" cy="880110"/>
            <wp:effectExtent l="0" t="0" r="635" b="8890"/>
            <wp:wrapSquare wrapText="bothSides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阿里·巴赫拉姆普尔(Ali Bahrampour)</w:t>
      </w: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在伊朗德黑兰和美国长大。他是2011年桑达克奖学金(Sendak Fellowship)图画书艺术家的获得者，也是《宫殿里的小猪》(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A Pig in the Palace</w:t>
      </w: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)和《雾中的怪物》(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Monsters in the Fog</w:t>
      </w:r>
      <w:r>
        <w:rPr>
          <w:rFonts w:hint="eastAsia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)的作者兼插画家。他住在纽约市。</w:t>
      </w:r>
    </w:p>
    <w:p w14:paraId="453981A9">
      <w:pPr>
        <w:rPr>
          <w:rFonts w:hint="eastAsia"/>
          <w:lang w:eastAsia="zh-CN"/>
        </w:rPr>
      </w:pPr>
    </w:p>
    <w:p w14:paraId="4DDD3A1D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1F1BE122"/>
    <w:p w14:paraId="00F6F0A3">
      <w:pPr>
        <w:jc w:val="center"/>
      </w:pPr>
      <w:r>
        <w:drawing>
          <wp:inline distT="0" distB="0" distL="114300" distR="114300">
            <wp:extent cx="3633470" cy="2220595"/>
            <wp:effectExtent l="0" t="0" r="24130" b="1460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347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1848F560">
      <w:pPr>
        <w:jc w:val="center"/>
      </w:pPr>
      <w:r>
        <w:drawing>
          <wp:inline distT="0" distB="0" distL="114300" distR="114300">
            <wp:extent cx="3634105" cy="2220595"/>
            <wp:effectExtent l="0" t="0" r="23495" b="1460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4105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897B6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706BF611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06C3E032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7"/>
          <w:rFonts w:hint="eastAsia"/>
          <w:szCs w:val="21"/>
        </w:rPr>
        <w:t>Righ</w:t>
      </w:r>
      <w:r>
        <w:rPr>
          <w:rStyle w:val="17"/>
          <w:szCs w:val="21"/>
        </w:rPr>
        <w:t>ts@nurnberg.com.cn</w:t>
      </w:r>
      <w:r>
        <w:rPr>
          <w:rStyle w:val="17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7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7"/>
          <w:szCs w:val="21"/>
        </w:rPr>
        <w:t>http://www.nurnberg.com.cn</w:t>
      </w:r>
      <w:r>
        <w:rPr>
          <w:rStyle w:val="17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7"/>
          <w:szCs w:val="21"/>
        </w:rPr>
        <w:t>http://www.nurnberg.com.cn/booklist_zh/list.aspx</w:t>
      </w:r>
      <w:r>
        <w:rPr>
          <w:rStyle w:val="17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7"/>
          <w:szCs w:val="21"/>
        </w:rPr>
        <w:t>http://www.nurnberg.com.cn/book/book.aspx</w:t>
      </w:r>
      <w:r>
        <w:rPr>
          <w:rStyle w:val="17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7"/>
          <w:szCs w:val="21"/>
        </w:rPr>
        <w:t>http://www.nurnberg.com.cn/video/video.aspx</w:t>
      </w:r>
      <w:r>
        <w:rPr>
          <w:rStyle w:val="17"/>
          <w:szCs w:val="21"/>
        </w:rPr>
        <w:fldChar w:fldCharType="end"/>
      </w:r>
    </w:p>
    <w:p w14:paraId="0E913194">
      <w:pPr>
        <w:rPr>
          <w:rStyle w:val="17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7"/>
          <w:szCs w:val="21"/>
        </w:rPr>
        <w:t>http://site.douban.com/110577/</w:t>
      </w:r>
      <w:r>
        <w:rPr>
          <w:rStyle w:val="17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6056A365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8BDA0">
    <w:pPr>
      <w:pBdr>
        <w:bottom w:val="single" w:color="auto" w:sz="6" w:space="1"/>
      </w:pBdr>
      <w:jc w:val="center"/>
      <w:rPr>
        <w:rFonts w:ascii="方正姚体" w:eastAsia="方正姚体"/>
        <w:sz w:val="2"/>
        <w:szCs w:val="2"/>
      </w:rPr>
    </w:pPr>
  </w:p>
  <w:p w14:paraId="107F62AB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01F8EECD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45EDD62F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7"/>
        <w:rFonts w:hint="eastAsia" w:ascii="方正姚体" w:eastAsia="方正姚体"/>
        <w:sz w:val="18"/>
        <w:szCs w:val="18"/>
      </w:rPr>
      <w:t>www.nurnberg.com.cn</w:t>
    </w:r>
    <w:r>
      <w:rPr>
        <w:rStyle w:val="17"/>
        <w:rFonts w:hint="eastAsia" w:ascii="方正姚体" w:eastAsia="方正姚体"/>
        <w:sz w:val="18"/>
        <w:szCs w:val="18"/>
      </w:rPr>
      <w:fldChar w:fldCharType="end"/>
    </w:r>
  </w:p>
  <w:p w14:paraId="503EAD41">
    <w:pPr>
      <w:pStyle w:val="8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7393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B59CB4A">
    <w:pPr>
      <w:pStyle w:val="9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FD3102"/>
    <w:multiLevelType w:val="singleLevel"/>
    <w:tmpl w:val="9EFD310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392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76409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20E4D32"/>
    <w:rsid w:val="022A3EF0"/>
    <w:rsid w:val="023D6235"/>
    <w:rsid w:val="0273635F"/>
    <w:rsid w:val="03FF60FC"/>
    <w:rsid w:val="04AF706E"/>
    <w:rsid w:val="05822BE4"/>
    <w:rsid w:val="06C27CC0"/>
    <w:rsid w:val="06D15BC0"/>
    <w:rsid w:val="08156338"/>
    <w:rsid w:val="08971A59"/>
    <w:rsid w:val="08A12E83"/>
    <w:rsid w:val="09175B82"/>
    <w:rsid w:val="093610D6"/>
    <w:rsid w:val="09405213"/>
    <w:rsid w:val="0AEF57A8"/>
    <w:rsid w:val="0B1624C2"/>
    <w:rsid w:val="0BE06F3E"/>
    <w:rsid w:val="0FA44D5B"/>
    <w:rsid w:val="0FED0272"/>
    <w:rsid w:val="10E13599"/>
    <w:rsid w:val="113558F2"/>
    <w:rsid w:val="11625DAC"/>
    <w:rsid w:val="1187016F"/>
    <w:rsid w:val="11B95A5B"/>
    <w:rsid w:val="129F450F"/>
    <w:rsid w:val="135C5B3F"/>
    <w:rsid w:val="148771DA"/>
    <w:rsid w:val="1493417A"/>
    <w:rsid w:val="14E97911"/>
    <w:rsid w:val="15EE0283"/>
    <w:rsid w:val="16420AD6"/>
    <w:rsid w:val="16C75F5C"/>
    <w:rsid w:val="18DA672E"/>
    <w:rsid w:val="19746C1E"/>
    <w:rsid w:val="1A2975C4"/>
    <w:rsid w:val="1AF119FB"/>
    <w:rsid w:val="1B251F98"/>
    <w:rsid w:val="1C673348"/>
    <w:rsid w:val="1CE046C9"/>
    <w:rsid w:val="1D176C3B"/>
    <w:rsid w:val="1D764523"/>
    <w:rsid w:val="1D9D409D"/>
    <w:rsid w:val="1DAB0645"/>
    <w:rsid w:val="1DEA7214"/>
    <w:rsid w:val="1E2B7B0C"/>
    <w:rsid w:val="1F746036"/>
    <w:rsid w:val="2145358F"/>
    <w:rsid w:val="227448C1"/>
    <w:rsid w:val="229C4D78"/>
    <w:rsid w:val="23FA46F3"/>
    <w:rsid w:val="26993EF9"/>
    <w:rsid w:val="26AC6EA4"/>
    <w:rsid w:val="273B1BC6"/>
    <w:rsid w:val="27E41B78"/>
    <w:rsid w:val="2952510D"/>
    <w:rsid w:val="2B3B1026"/>
    <w:rsid w:val="2BD0215F"/>
    <w:rsid w:val="2CB17563"/>
    <w:rsid w:val="2DB41456"/>
    <w:rsid w:val="2DCD2535"/>
    <w:rsid w:val="2DE748B6"/>
    <w:rsid w:val="2E2F28DC"/>
    <w:rsid w:val="2E4E36DF"/>
    <w:rsid w:val="2F0E3A4F"/>
    <w:rsid w:val="2F144911"/>
    <w:rsid w:val="2FAB4337"/>
    <w:rsid w:val="2FFE4C0B"/>
    <w:rsid w:val="30B22104"/>
    <w:rsid w:val="33284E13"/>
    <w:rsid w:val="33E121A2"/>
    <w:rsid w:val="34E7BF3C"/>
    <w:rsid w:val="3518359B"/>
    <w:rsid w:val="3581411C"/>
    <w:rsid w:val="35FD765B"/>
    <w:rsid w:val="39EC6520"/>
    <w:rsid w:val="3B8E2280"/>
    <w:rsid w:val="3BAE3880"/>
    <w:rsid w:val="3BB10350"/>
    <w:rsid w:val="3C78016C"/>
    <w:rsid w:val="3CC260BB"/>
    <w:rsid w:val="3EF376E4"/>
    <w:rsid w:val="3FC75019"/>
    <w:rsid w:val="3FEB672F"/>
    <w:rsid w:val="3FFD428D"/>
    <w:rsid w:val="415C2FCF"/>
    <w:rsid w:val="41CE6F43"/>
    <w:rsid w:val="448523DE"/>
    <w:rsid w:val="449F57B2"/>
    <w:rsid w:val="44C57082"/>
    <w:rsid w:val="4700173E"/>
    <w:rsid w:val="47007727"/>
    <w:rsid w:val="47106EE2"/>
    <w:rsid w:val="4798712B"/>
    <w:rsid w:val="47DE0970"/>
    <w:rsid w:val="48FC76EB"/>
    <w:rsid w:val="493C7115"/>
    <w:rsid w:val="49632988"/>
    <w:rsid w:val="49BB5E63"/>
    <w:rsid w:val="4AD60806"/>
    <w:rsid w:val="4B5346A9"/>
    <w:rsid w:val="4D13189E"/>
    <w:rsid w:val="4D461105"/>
    <w:rsid w:val="4D9774C1"/>
    <w:rsid w:val="4EA330F5"/>
    <w:rsid w:val="4F3672A1"/>
    <w:rsid w:val="510135A7"/>
    <w:rsid w:val="51AB26EB"/>
    <w:rsid w:val="5262657B"/>
    <w:rsid w:val="52B47467"/>
    <w:rsid w:val="53937294"/>
    <w:rsid w:val="54133CEF"/>
    <w:rsid w:val="546038E7"/>
    <w:rsid w:val="54693ADA"/>
    <w:rsid w:val="561F46B9"/>
    <w:rsid w:val="56F82865"/>
    <w:rsid w:val="56FF92F6"/>
    <w:rsid w:val="574B60D8"/>
    <w:rsid w:val="57897A67"/>
    <w:rsid w:val="57B92F1C"/>
    <w:rsid w:val="58B067DD"/>
    <w:rsid w:val="590C5C18"/>
    <w:rsid w:val="5AD07020"/>
    <w:rsid w:val="5B0425BD"/>
    <w:rsid w:val="5B9F71FC"/>
    <w:rsid w:val="5BC5366E"/>
    <w:rsid w:val="5C724BBE"/>
    <w:rsid w:val="5E033269"/>
    <w:rsid w:val="5E1228B5"/>
    <w:rsid w:val="5E4044BD"/>
    <w:rsid w:val="5E59217F"/>
    <w:rsid w:val="5FC92290"/>
    <w:rsid w:val="5FE11D50"/>
    <w:rsid w:val="60341DFF"/>
    <w:rsid w:val="604226DA"/>
    <w:rsid w:val="60D23CEC"/>
    <w:rsid w:val="615303A2"/>
    <w:rsid w:val="63394FD5"/>
    <w:rsid w:val="63B6733F"/>
    <w:rsid w:val="642F69A3"/>
    <w:rsid w:val="64460353"/>
    <w:rsid w:val="647C1FC7"/>
    <w:rsid w:val="656573CD"/>
    <w:rsid w:val="66997109"/>
    <w:rsid w:val="66F4777E"/>
    <w:rsid w:val="678B4317"/>
    <w:rsid w:val="68036688"/>
    <w:rsid w:val="6F9FFA6E"/>
    <w:rsid w:val="70A77BC5"/>
    <w:rsid w:val="710124EE"/>
    <w:rsid w:val="711C698B"/>
    <w:rsid w:val="71B70FA2"/>
    <w:rsid w:val="72606D56"/>
    <w:rsid w:val="74906580"/>
    <w:rsid w:val="74D749C1"/>
    <w:rsid w:val="753C4CEA"/>
    <w:rsid w:val="75AFC10D"/>
    <w:rsid w:val="760675A5"/>
    <w:rsid w:val="77DA5DCD"/>
    <w:rsid w:val="7837259C"/>
    <w:rsid w:val="791E4632"/>
    <w:rsid w:val="7AFB15AF"/>
    <w:rsid w:val="7B59095D"/>
    <w:rsid w:val="7C351BCA"/>
    <w:rsid w:val="7D00060D"/>
    <w:rsid w:val="7D43100A"/>
    <w:rsid w:val="7DB33B54"/>
    <w:rsid w:val="7F9D1317"/>
    <w:rsid w:val="7FF73855"/>
    <w:rsid w:val="9A7A1AF0"/>
    <w:rsid w:val="B1DF2E48"/>
    <w:rsid w:val="CDEEF5B7"/>
    <w:rsid w:val="DBF83A03"/>
    <w:rsid w:val="EF76FFB5"/>
    <w:rsid w:val="F4BF9296"/>
    <w:rsid w:val="F6FF9998"/>
    <w:rsid w:val="F7EFA725"/>
    <w:rsid w:val="F97F574D"/>
    <w:rsid w:val="FA7B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jc w:val="left"/>
    </w:pPr>
  </w:style>
  <w:style w:type="paragraph" w:styleId="7">
    <w:name w:val="Balloon Text"/>
    <w:basedOn w:val="1"/>
    <w:link w:val="42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FollowedHyperlink"/>
    <w:qFormat/>
    <w:uiPriority w:val="0"/>
    <w:rPr>
      <w:color w:val="800080"/>
      <w:u w:val="single"/>
    </w:rPr>
  </w:style>
  <w:style w:type="character" w:styleId="16">
    <w:name w:val="Emphasis"/>
    <w:qFormat/>
    <w:uiPriority w:val="20"/>
    <w:rPr>
      <w:i/>
      <w:iCs/>
    </w:rPr>
  </w:style>
  <w:style w:type="character" w:styleId="17">
    <w:name w:val="Hyperlink"/>
    <w:qFormat/>
    <w:uiPriority w:val="0"/>
    <w:rPr>
      <w:color w:val="0000FF"/>
      <w:u w:val="single"/>
    </w:rPr>
  </w:style>
  <w:style w:type="character" w:styleId="18">
    <w:name w:val="HTML Cite"/>
    <w:qFormat/>
    <w:uiPriority w:val="0"/>
    <w:rPr>
      <w:i/>
      <w:iCs/>
    </w:rPr>
  </w:style>
  <w:style w:type="character" w:customStyle="1" w:styleId="19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20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21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22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3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4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5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6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7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8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9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30">
    <w:name w:val="bsauthorlink1"/>
    <w:qFormat/>
    <w:uiPriority w:val="0"/>
    <w:rPr>
      <w:color w:val="000000"/>
      <w:u w:val="single"/>
    </w:rPr>
  </w:style>
  <w:style w:type="character" w:customStyle="1" w:styleId="31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32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3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4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5">
    <w:name w:val="book_copy1"/>
    <w:qFormat/>
    <w:uiPriority w:val="0"/>
    <w:rPr>
      <w:color w:val="000000"/>
      <w:sz w:val="18"/>
      <w:szCs w:val="18"/>
    </w:rPr>
  </w:style>
  <w:style w:type="paragraph" w:customStyle="1" w:styleId="36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7">
    <w:name w:val="author"/>
    <w:basedOn w:val="13"/>
    <w:qFormat/>
    <w:uiPriority w:val="0"/>
  </w:style>
  <w:style w:type="paragraph" w:customStyle="1" w:styleId="38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9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40">
    <w:name w:val="apple-style-span"/>
    <w:basedOn w:val="13"/>
    <w:qFormat/>
    <w:uiPriority w:val="0"/>
  </w:style>
  <w:style w:type="character" w:customStyle="1" w:styleId="41">
    <w:name w:val="apple-converted-space"/>
    <w:basedOn w:val="13"/>
    <w:qFormat/>
    <w:uiPriority w:val="0"/>
  </w:style>
  <w:style w:type="character" w:customStyle="1" w:styleId="42">
    <w:name w:val="批注框文本 Char"/>
    <w:basedOn w:val="13"/>
    <w:link w:val="7"/>
    <w:qFormat/>
    <w:uiPriority w:val="0"/>
    <w:rPr>
      <w:kern w:val="2"/>
      <w:sz w:val="18"/>
      <w:szCs w:val="18"/>
    </w:rPr>
  </w:style>
  <w:style w:type="paragraph" w:styleId="43">
    <w:name w:val="List Paragraph"/>
    <w:basedOn w:val="1"/>
    <w:qFormat/>
    <w:uiPriority w:val="34"/>
    <w:pPr>
      <w:ind w:firstLine="420" w:firstLineChars="200"/>
    </w:pPr>
  </w:style>
  <w:style w:type="character" w:customStyle="1" w:styleId="44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5">
    <w:name w:val="15"/>
    <w:basedOn w:val="1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5566D20-9DB5-4BDB-AC34-1835D2DB14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2</Pages>
  <Words>917</Words>
  <Characters>1414</Characters>
  <Lines>1</Lines>
  <Paragraphs>1</Paragraphs>
  <TotalTime>0</TotalTime>
  <ScaleCrop>false</ScaleCrop>
  <LinksUpToDate>false</LinksUpToDate>
  <CharactersWithSpaces>1470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2023-10-26T19:37:00Z</dcterms:created>
  <dc:creator>Image</dc:creator>
  <cp:lastModifiedBy>Ray</cp:lastModifiedBy>
  <cp:lastPrinted>2004-04-24T23:06:00Z</cp:lastPrinted>
  <dcterms:modified xsi:type="dcterms:W3CDTF">2026-09-22T06:10:24Z</dcterms:modified>
  <dc:title>新 书 推 荐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511C6339046149DEB8BA38777786A618_13</vt:lpwstr>
  </property>
  <property fmtid="{D5CDD505-2E9C-101B-9397-08002B2CF9AE}" pid="4" name="KSOTemplateDocerSaveRecord">
    <vt:lpwstr>eyJoZGlkIjoiMGI5MmIxZDJkZjc5N2U3ODdiMGVhMTZlZjhjMWI5ZjYiLCJ1c2VySWQiOiIyNzM0MDU0MzgifQ==</vt:lpwstr>
  </property>
</Properties>
</file>