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《这一切终将过去》</w:t>
      </w:r>
    </w:p>
    <w:p w14:paraId="241B6CD4">
      <w:pPr>
        <w:keepNext w:val="0"/>
        <w:keepLines w:val="0"/>
        <w:widowControl/>
        <w:suppressLineNumbers w:val="0"/>
        <w:jc w:val="left"/>
        <w:rPr>
          <w:rFonts w:hint="eastAsia"/>
          <w:b/>
          <w:color w:val="000000"/>
          <w:szCs w:val="21"/>
        </w:rPr>
      </w:pPr>
      <w:r>
        <w:drawing>
          <wp:anchor distT="0" distB="0" distL="114300" distR="114300" simplePos="0" relativeHeight="251660288" behindDoc="0" locked="0" layoutInCell="1" allowOverlap="1">
            <wp:simplePos x="0" y="0"/>
            <wp:positionH relativeFrom="column">
              <wp:posOffset>3637915</wp:posOffset>
            </wp:positionH>
            <wp:positionV relativeFrom="paragraph">
              <wp:posOffset>203835</wp:posOffset>
            </wp:positionV>
            <wp:extent cx="1667510" cy="1325245"/>
            <wp:effectExtent l="0" t="0" r="8890" b="2095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667510" cy="1325245"/>
                    </a:xfrm>
                    <a:prstGeom prst="rect">
                      <a:avLst/>
                    </a:prstGeom>
                    <a:noFill/>
                    <a:ln>
                      <a:noFill/>
                    </a:ln>
                  </pic:spPr>
                </pic:pic>
              </a:graphicData>
            </a:graphic>
          </wp:anchor>
        </w:drawing>
      </w:r>
      <w:r>
        <w:rPr>
          <w:b/>
          <w:color w:val="000000"/>
          <w:szCs w:val="21"/>
        </w:rPr>
        <w:t>英文书名：</w:t>
      </w:r>
      <w:r>
        <w:rPr>
          <w:rFonts w:hint="eastAsia"/>
          <w:b/>
          <w:color w:val="000000"/>
          <w:szCs w:val="21"/>
        </w:rPr>
        <w:t>This Will Pass</w:t>
      </w:r>
      <w:r>
        <w:rPr>
          <w:b/>
          <w:bCs/>
          <w:color w:val="000000"/>
          <w:szCs w:val="21"/>
        </w:rPr>
        <w:br w:type="textWrapping"/>
      </w:r>
      <w:r>
        <w:rPr>
          <w:b/>
          <w:color w:val="000000"/>
          <w:szCs w:val="21"/>
        </w:rPr>
        <w:t>作    者：</w:t>
      </w:r>
      <w:r>
        <w:rPr>
          <w:rFonts w:hint="eastAsia"/>
          <w:b/>
          <w:color w:val="000000"/>
          <w:szCs w:val="21"/>
        </w:rPr>
        <w:t>J. Donnini</w:t>
      </w:r>
      <w:r>
        <w:rPr>
          <w:rFonts w:hint="default"/>
          <w:b/>
          <w:color w:val="000000"/>
          <w:szCs w:val="21"/>
          <w:lang w:val="en-US"/>
        </w:rPr>
        <w:t xml:space="preserve"> and </w:t>
      </w:r>
      <w:r>
        <w:rPr>
          <w:rFonts w:hint="eastAsia"/>
          <w:b/>
          <w:color w:val="000000"/>
          <w:szCs w:val="21"/>
        </w:rPr>
        <w:t>Luke Scriven</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rPr>
        <w:t xml:space="preserve">Bushel &amp; Peck </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Next w:val="0"/>
        <w:keepLines w:val="0"/>
        <w:widowControl/>
        <w:suppressLineNumbers w:val="0"/>
        <w:jc w:val="left"/>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4</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color w:val="EF6936"/>
          <w:kern w:val="0"/>
          <w:szCs w:val="21"/>
          <w:lang w:val="en-US" w:eastAsia="zh-CN"/>
        </w:rPr>
      </w:pPr>
      <w:r>
        <w:rPr>
          <w:rFonts w:hint="eastAsia"/>
          <w:b/>
          <w:bCs/>
          <w:color w:val="EF6936"/>
          <w:kern w:val="0"/>
          <w:szCs w:val="21"/>
          <w:lang w:val="en-US" w:eastAsia="zh-CN"/>
        </w:rPr>
        <w:t>版权已授：德语(Bastei Lubbe)</w:t>
      </w:r>
    </w:p>
    <w:p w14:paraId="29E91E8C">
      <w:pPr>
        <w:ind w:right="420"/>
        <w:jc w:val="left"/>
        <w:rPr>
          <w:rFonts w:hint="eastAsia"/>
          <w:b w:val="0"/>
          <w:bCs/>
          <w:color w:val="EF6936"/>
          <w:szCs w:val="21"/>
        </w:rPr>
      </w:pPr>
    </w:p>
    <w:p w14:paraId="52F14B4B">
      <w:pPr>
        <w:numPr>
          <w:ilvl w:val="0"/>
          <w:numId w:val="1"/>
        </w:numPr>
        <w:ind w:left="420" w:leftChars="0" w:right="420" w:rightChars="0" w:hanging="420" w:firstLineChars="0"/>
        <w:jc w:val="both"/>
        <w:rPr>
          <w:rFonts w:hint="default"/>
          <w:b/>
          <w:bCs/>
          <w:color w:val="EF6936"/>
          <w:kern w:val="0"/>
          <w:szCs w:val="21"/>
          <w:lang w:val="en-US" w:eastAsia="zh-CN"/>
        </w:rPr>
      </w:pPr>
      <w:r>
        <w:rPr>
          <w:rFonts w:hint="eastAsia"/>
          <w:b/>
          <w:bCs w:val="0"/>
          <w:color w:val="EF6936"/>
          <w:szCs w:val="21"/>
        </w:rPr>
        <w:t>2023年班克街教育学院年度最佳童书(Bank Street College Best Children's Book of the Year)</w:t>
      </w:r>
    </w:p>
    <w:p w14:paraId="1858AD1F">
      <w:pPr>
        <w:numPr>
          <w:ilvl w:val="0"/>
          <w:numId w:val="1"/>
        </w:numPr>
        <w:ind w:left="420" w:leftChars="0" w:hanging="420" w:firstLineChars="0"/>
        <w:rPr>
          <w:rFonts w:hint="default"/>
          <w:b/>
          <w:bCs/>
          <w:color w:val="EF6936"/>
          <w:kern w:val="0"/>
          <w:szCs w:val="21"/>
          <w:lang w:val="en-US" w:eastAsia="zh-CN"/>
        </w:rPr>
      </w:pPr>
      <w:r>
        <w:rPr>
          <w:rFonts w:hint="default"/>
          <w:b/>
          <w:bCs/>
          <w:color w:val="EF6936"/>
          <w:kern w:val="0"/>
          <w:szCs w:val="21"/>
          <w:lang w:val="en-US" w:eastAsia="zh-CN"/>
        </w:rPr>
        <w:t>“保持冷静，这一切终将过去”。这段旅程成为了一堂关于韧性的无声课程，向孩子们展示了焦虑是一种真实的感觉，但不是永久的</w:t>
      </w:r>
      <w:r>
        <w:rPr>
          <w:rFonts w:hint="eastAsia"/>
          <w:b/>
          <w:bCs/>
          <w:color w:val="EF6936"/>
          <w:kern w:val="0"/>
          <w:szCs w:val="21"/>
          <w:lang w:val="en-US" w:eastAsia="zh-CN"/>
        </w:rPr>
        <w:t>，</w:t>
      </w:r>
      <w:bookmarkStart w:id="0" w:name="_GoBack"/>
      <w:bookmarkEnd w:id="0"/>
      <w:r>
        <w:rPr>
          <w:rFonts w:hint="default"/>
          <w:b/>
          <w:bCs/>
          <w:color w:val="EF6936"/>
          <w:kern w:val="0"/>
          <w:szCs w:val="21"/>
          <w:lang w:val="en-US" w:eastAsia="zh-CN"/>
        </w:rPr>
        <w:t>困难的时刻不会永远持续。</w:t>
      </w:r>
    </w:p>
    <w:p w14:paraId="7BC79D9B">
      <w:pPr>
        <w:rPr>
          <w:rFonts w:hint="default"/>
          <w:b/>
          <w:bCs/>
          <w:color w:val="DF5E42"/>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30352572">
      <w:pPr>
        <w:ind w:right="420" w:firstLine="420" w:firstLineChars="0"/>
        <w:jc w:val="left"/>
        <w:rPr>
          <w:rFonts w:hint="eastAsia"/>
          <w:b w:val="0"/>
          <w:bCs/>
          <w:color w:val="000000"/>
          <w:szCs w:val="21"/>
        </w:rPr>
      </w:pPr>
      <w:r>
        <w:rPr>
          <w:rFonts w:hint="eastAsia"/>
          <w:b w:val="0"/>
          <w:bCs/>
          <w:color w:val="000000"/>
          <w:szCs w:val="21"/>
        </w:rPr>
        <w:t>一个迷人的提醒，告诉孩子们，即使是最糟糕的事情也不会永远持续下去。</w:t>
      </w:r>
    </w:p>
    <w:p w14:paraId="5BBBE370">
      <w:pPr>
        <w:ind w:right="420" w:firstLine="420" w:firstLineChars="0"/>
        <w:jc w:val="left"/>
        <w:rPr>
          <w:rFonts w:hint="eastAsia"/>
          <w:b w:val="0"/>
          <w:bCs/>
          <w:color w:val="000000"/>
          <w:szCs w:val="21"/>
        </w:rPr>
      </w:pPr>
    </w:p>
    <w:p w14:paraId="1D017BCE">
      <w:pPr>
        <w:ind w:right="420" w:firstLine="420" w:firstLineChars="0"/>
        <w:jc w:val="left"/>
        <w:rPr>
          <w:rFonts w:hint="eastAsia"/>
          <w:b w:val="0"/>
          <w:bCs/>
          <w:color w:val="000000"/>
          <w:szCs w:val="21"/>
        </w:rPr>
      </w:pPr>
      <w:r>
        <w:rPr>
          <w:rFonts w:hint="eastAsia"/>
          <w:b w:val="0"/>
          <w:bCs/>
          <w:color w:val="000000"/>
          <w:szCs w:val="21"/>
        </w:rPr>
        <w:t>是小克鲁(Crue)和他伟大的奥利(Ollie)叔叔第一次大冒险的时候了，但他忍不住担心：如果船坏了怎么办？或者一只章鱼一口把他们吞了怎么办？或者一群鲸鱼占据了船怎么办？</w:t>
      </w:r>
    </w:p>
    <w:p w14:paraId="223BA851">
      <w:pPr>
        <w:ind w:right="420" w:firstLine="420" w:firstLineChars="0"/>
        <w:jc w:val="left"/>
        <w:rPr>
          <w:rFonts w:hint="eastAsia"/>
          <w:b w:val="0"/>
          <w:bCs/>
          <w:color w:val="000000"/>
          <w:szCs w:val="21"/>
        </w:rPr>
      </w:pPr>
    </w:p>
    <w:p w14:paraId="5EA012DE">
      <w:pPr>
        <w:ind w:right="420" w:firstLine="420" w:firstLineChars="0"/>
        <w:jc w:val="left"/>
        <w:rPr>
          <w:rFonts w:hint="eastAsia"/>
          <w:b w:val="0"/>
          <w:bCs/>
          <w:color w:val="000000"/>
          <w:szCs w:val="21"/>
        </w:rPr>
      </w:pPr>
      <w:r>
        <w:rPr>
          <w:rFonts w:hint="eastAsia"/>
          <w:b w:val="0"/>
          <w:bCs/>
          <w:color w:val="000000"/>
          <w:szCs w:val="21"/>
        </w:rPr>
        <w:t>似乎这些担忧会永远跟着他，直到奥利叔叔握紧他的手，分享了他的秘密咒语：保持冷静，这一切终将过去。穿越风暴……保持冷静，这一切终将过去……路过鲨鱼……保持冷静，这一切终将过去……即使遭遇海盗袭击……保持冷静，这一切终将过去……奥利叔叔的咒语让克鲁保持镇定——直到他踏上属于自己的独自旅程。</w:t>
      </w:r>
    </w:p>
    <w:p w14:paraId="35F1E6F9">
      <w:pPr>
        <w:ind w:right="420" w:firstLine="420" w:firstLineChars="0"/>
        <w:jc w:val="left"/>
        <w:rPr>
          <w:rFonts w:hint="eastAsia"/>
          <w:b w:val="0"/>
          <w:bCs/>
          <w:color w:val="000000"/>
          <w:szCs w:val="21"/>
        </w:rPr>
      </w:pPr>
    </w:p>
    <w:p w14:paraId="60669700">
      <w:pPr>
        <w:ind w:right="420" w:firstLine="420" w:firstLineChars="0"/>
        <w:jc w:val="left"/>
        <w:rPr>
          <w:rFonts w:hint="eastAsia"/>
          <w:b w:val="0"/>
          <w:bCs/>
          <w:color w:val="000000"/>
          <w:szCs w:val="21"/>
        </w:rPr>
      </w:pPr>
      <w:r>
        <w:rPr>
          <w:rFonts w:hint="eastAsia"/>
          <w:b w:val="0"/>
          <w:bCs/>
          <w:color w:val="000000"/>
          <w:szCs w:val="21"/>
        </w:rPr>
        <w:t>对于因生活烦恼而担忧或紧张的孩子来说，《这一切终将过去》是一堂受欢迎的正念耐心课。</w:t>
      </w:r>
    </w:p>
    <w:p w14:paraId="1F0E7A0E">
      <w:pPr>
        <w:ind w:right="420"/>
        <w:jc w:val="left"/>
        <w:rPr>
          <w:rFonts w:hint="eastAsia"/>
          <w:b/>
          <w:color w:val="000000"/>
          <w:szCs w:val="21"/>
        </w:rPr>
      </w:pPr>
    </w:p>
    <w:p w14:paraId="71646348">
      <w:pPr>
        <w:ind w:right="420"/>
        <w:jc w:val="left"/>
        <w:rPr>
          <w:rFonts w:hint="eastAsia"/>
          <w:b/>
          <w:color w:val="000000"/>
          <w:szCs w:val="21"/>
          <w:lang w:val="en-US" w:eastAsia="zh-CN"/>
        </w:rPr>
      </w:pPr>
      <w:r>
        <w:rPr>
          <w:rFonts w:hint="eastAsia"/>
          <w:b/>
          <w:color w:val="000000"/>
          <w:szCs w:val="21"/>
          <w:lang w:val="en-US" w:eastAsia="zh-CN"/>
        </w:rPr>
        <w:t>媒体评论：</w:t>
      </w:r>
    </w:p>
    <w:p w14:paraId="04B82E4B">
      <w:pPr>
        <w:ind w:right="420"/>
        <w:jc w:val="left"/>
        <w:rPr>
          <w:rFonts w:hint="eastAsia"/>
          <w:b/>
          <w:color w:val="000000"/>
          <w:szCs w:val="21"/>
          <w:lang w:val="en-US" w:eastAsia="zh-CN"/>
        </w:rPr>
      </w:pPr>
    </w:p>
    <w:p w14:paraId="731B3E28">
      <w:pPr>
        <w:ind w:right="420"/>
        <w:jc w:val="left"/>
        <w:rPr>
          <w:rFonts w:hint="eastAsia"/>
          <w:b w:val="0"/>
          <w:bCs/>
          <w:color w:val="000000"/>
          <w:szCs w:val="21"/>
        </w:rPr>
      </w:pPr>
      <w:r>
        <w:rPr>
          <w:rFonts w:hint="eastAsia"/>
          <w:b w:val="0"/>
          <w:bCs/>
          <w:color w:val="000000"/>
          <w:szCs w:val="21"/>
        </w:rPr>
        <w:t>“与许多试图通过向年轻读者保证他们的忧虑毫无根据来安抚他们的图画书不同，多尼尼平静的散文向读者表明，担忧和其他任何感觉一样真实……这个世界正变得越来越令人担忧，而像这样简单承认这一事实的书籍，与那些提供精心设计的逃避方式的书籍同样重要。及时地向读者保证生活困境的无常。”——《柯克斯评论》(</w:t>
      </w:r>
      <w:r>
        <w:rPr>
          <w:rFonts w:hint="default" w:ascii="Times New Roman Italic" w:hAnsi="Times New Roman Italic" w:cs="Times New Roman Italic"/>
          <w:b w:val="0"/>
          <w:bCs/>
          <w:i/>
          <w:iCs/>
          <w:color w:val="000000"/>
          <w:szCs w:val="21"/>
        </w:rPr>
        <w:t>Kirkus Reviews</w:t>
      </w:r>
      <w:r>
        <w:rPr>
          <w:rFonts w:hint="eastAsia"/>
          <w:b w:val="0"/>
          <w:bCs/>
          <w:color w:val="000000"/>
          <w:szCs w:val="21"/>
        </w:rPr>
        <w:t>)</w:t>
      </w:r>
    </w:p>
    <w:p w14:paraId="10E9BCA4">
      <w:pPr>
        <w:ind w:right="420"/>
        <w:jc w:val="left"/>
        <w:rPr>
          <w:rFonts w:hint="eastAsia"/>
          <w:b/>
          <w:color w:val="000000"/>
          <w:szCs w:val="21"/>
        </w:rPr>
      </w:pPr>
    </w:p>
    <w:p w14:paraId="0530E063">
      <w:pPr>
        <w:ind w:right="420"/>
        <w:jc w:val="left"/>
        <w:rPr>
          <w:rFonts w:hint="eastAsia" w:eastAsia="宋体"/>
          <w:b/>
          <w:color w:val="000000"/>
          <w:szCs w:val="21"/>
          <w:lang w:eastAsia="zh-CN"/>
        </w:rPr>
      </w:pPr>
      <w:r>
        <w:rPr>
          <w:b/>
          <w:color w:val="000000"/>
          <w:szCs w:val="21"/>
        </w:rPr>
        <w:t>作者简介：</w:t>
      </w:r>
    </w:p>
    <w:p w14:paraId="31EF47A3">
      <w:pPr>
        <w:rPr>
          <w:rFonts w:hint="eastAsia"/>
          <w:b/>
          <w:color w:val="000000"/>
          <w:szCs w:val="21"/>
          <w:lang w:val="en-US" w:eastAsia="zh-CN"/>
        </w:rPr>
      </w:pPr>
    </w:p>
    <w:p w14:paraId="627151AB">
      <w:pPr>
        <w:ind w:firstLine="420" w:firstLineChars="0"/>
        <w:rPr>
          <w:rFonts w:hint="eastAsia"/>
          <w:b w:val="0"/>
          <w:bCs/>
          <w:color w:val="000000"/>
          <w:szCs w:val="21"/>
          <w:lang w:val="en-US" w:eastAsia="zh-CN"/>
        </w:rPr>
      </w:pPr>
      <w:r>
        <w:rPr>
          <w:rFonts w:hint="eastAsia"/>
          <w:b/>
          <w:color w:val="000000"/>
          <w:szCs w:val="21"/>
          <w:lang w:val="en-US" w:eastAsia="zh-CN"/>
        </w:rPr>
        <w:drawing>
          <wp:anchor distT="0" distB="0" distL="114300" distR="114300" simplePos="0" relativeHeight="251661312" behindDoc="0" locked="0" layoutInCell="1" allowOverlap="1">
            <wp:simplePos x="0" y="0"/>
            <wp:positionH relativeFrom="column">
              <wp:posOffset>28575</wp:posOffset>
            </wp:positionH>
            <wp:positionV relativeFrom="paragraph">
              <wp:posOffset>117475</wp:posOffset>
            </wp:positionV>
            <wp:extent cx="681355" cy="991870"/>
            <wp:effectExtent l="0" t="0" r="4445" b="24130"/>
            <wp:wrapSquare wrapText="bothSides"/>
            <wp:docPr id="2" name="图片 2" descr="cc8d7516-ec43-418d-8e62-945b3f9ba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c8d7516-ec43-418d-8e62-945b3f9ba743"/>
                    <pic:cNvPicPr>
                      <a:picLocks noChangeAspect="1"/>
                    </pic:cNvPicPr>
                  </pic:nvPicPr>
                  <pic:blipFill>
                    <a:blip r:embed="rId7"/>
                    <a:stretch>
                      <a:fillRect/>
                    </a:stretch>
                  </pic:blipFill>
                  <pic:spPr>
                    <a:xfrm>
                      <a:off x="0" y="0"/>
                      <a:ext cx="681355" cy="991870"/>
                    </a:xfrm>
                    <a:prstGeom prst="rect">
                      <a:avLst/>
                    </a:prstGeom>
                  </pic:spPr>
                </pic:pic>
              </a:graphicData>
            </a:graphic>
          </wp:anchor>
        </w:drawing>
      </w:r>
      <w:r>
        <w:rPr>
          <w:rFonts w:hint="eastAsia"/>
          <w:b/>
          <w:color w:val="000000"/>
          <w:szCs w:val="21"/>
          <w:lang w:val="en-US" w:eastAsia="zh-CN"/>
        </w:rPr>
        <w:t>J.多尼尼(J. Donnini)</w:t>
      </w:r>
      <w:r>
        <w:rPr>
          <w:rFonts w:hint="eastAsia"/>
          <w:b w:val="0"/>
          <w:bCs/>
          <w:color w:val="000000"/>
          <w:szCs w:val="21"/>
          <w:lang w:val="en-US" w:eastAsia="zh-CN"/>
        </w:rPr>
        <w:t>是一位儿童图书作家、职业白日梦想家和母亲，她认为母亲是她最重要的工作。她花了多年时间学习和创作音乐，并在2007年儿子出生后转型专门从事儿童文学创作。她的图画书中总能找到音乐和抒情特质。</w:t>
      </w:r>
    </w:p>
    <w:p w14:paraId="3D2BA20A">
      <w:pPr>
        <w:rPr>
          <w:rFonts w:hint="eastAsia"/>
          <w:b w:val="0"/>
          <w:bCs/>
          <w:color w:val="000000"/>
          <w:szCs w:val="21"/>
          <w:lang w:val="en-US" w:eastAsia="zh-CN"/>
        </w:rPr>
      </w:pPr>
      <w:r>
        <w:rPr>
          <w:rFonts w:hint="eastAsia"/>
          <w:b w:val="0"/>
          <w:bCs/>
          <w:color w:val="000000"/>
          <w:szCs w:val="21"/>
          <w:lang w:val="en-US" w:eastAsia="zh-CN"/>
        </w:rPr>
        <w:t>乔伊(Joy)的故事聚焦于善良、同理心、多样性，以及对彼此和这个我们共同拥有的美丽星球的爱与尊重。她还探讨诸如焦虑和担忧等社会情感议题。乔伊不仅想娱乐读者，更想赋予年轻读者力量。</w:t>
      </w:r>
    </w:p>
    <w:p w14:paraId="18FB61CE">
      <w:pPr>
        <w:ind w:firstLine="420" w:firstLineChars="0"/>
        <w:rPr>
          <w:rFonts w:hint="eastAsia"/>
          <w:b/>
          <w:color w:val="000000"/>
          <w:szCs w:val="21"/>
          <w:lang w:val="en-US" w:eastAsia="zh-CN"/>
        </w:rPr>
      </w:pPr>
    </w:p>
    <w:p w14:paraId="5567A3AA">
      <w:pPr>
        <w:ind w:firstLine="420" w:firstLineChars="0"/>
        <w:rPr>
          <w:rFonts w:hint="eastAsia"/>
          <w:b w:val="0"/>
          <w:bCs/>
          <w:color w:val="000000"/>
          <w:szCs w:val="21"/>
          <w:lang w:val="en-US" w:eastAsia="zh-CN"/>
        </w:rPr>
      </w:pPr>
      <w:r>
        <w:rPr>
          <w:rFonts w:hint="eastAsia"/>
          <w:b w:val="0"/>
          <w:bCs/>
          <w:color w:val="000000"/>
          <w:szCs w:val="21"/>
          <w:lang w:val="en-US" w:eastAsia="zh-CN"/>
        </w:rPr>
        <w:t>她的出版作品包括《鲁比·李》(</w:t>
      </w:r>
      <w:r>
        <w:rPr>
          <w:rFonts w:hint="default" w:ascii="Times New Roman Italic" w:hAnsi="Times New Roman Italic" w:cs="Times New Roman Italic"/>
          <w:b w:val="0"/>
          <w:bCs/>
          <w:i/>
          <w:iCs/>
          <w:color w:val="000000"/>
          <w:szCs w:val="21"/>
          <w:lang w:val="en-US" w:eastAsia="zh-CN"/>
        </w:rPr>
        <w:t>Ruby Lee</w:t>
      </w:r>
      <w:r>
        <w:rPr>
          <w:rFonts w:hint="eastAsia"/>
          <w:b w:val="0"/>
          <w:bCs/>
          <w:color w:val="000000"/>
          <w:szCs w:val="21"/>
          <w:lang w:val="en-US" w:eastAsia="zh-CN"/>
        </w:rPr>
        <w:t>)、《回声》(</w:t>
      </w:r>
      <w:r>
        <w:rPr>
          <w:rFonts w:hint="default" w:ascii="Times New Roman Italic" w:hAnsi="Times New Roman Italic" w:cs="Times New Roman Italic"/>
          <w:b w:val="0"/>
          <w:bCs/>
          <w:i/>
          <w:iCs/>
          <w:color w:val="000000"/>
          <w:szCs w:val="21"/>
          <w:lang w:val="en-US" w:eastAsia="zh-CN"/>
        </w:rPr>
        <w:t>Echoes</w:t>
      </w:r>
      <w:r>
        <w:rPr>
          <w:rFonts w:hint="eastAsia"/>
          <w:b w:val="0"/>
          <w:bCs/>
          <w:color w:val="000000"/>
          <w:szCs w:val="21"/>
          <w:lang w:val="en-US" w:eastAsia="zh-CN"/>
        </w:rPr>
        <w:t>)、《萤火虫》(</w:t>
      </w:r>
      <w:r>
        <w:rPr>
          <w:rFonts w:hint="default" w:ascii="Times New Roman Italic" w:hAnsi="Times New Roman Italic" w:cs="Times New Roman Italic"/>
          <w:b w:val="0"/>
          <w:bCs/>
          <w:i/>
          <w:iCs/>
          <w:color w:val="000000"/>
          <w:szCs w:val="21"/>
          <w:lang w:val="en-US" w:eastAsia="zh-CN"/>
        </w:rPr>
        <w:t>Fireflies</w:t>
      </w:r>
      <w:r>
        <w:rPr>
          <w:rFonts w:hint="eastAsia"/>
          <w:b w:val="0"/>
          <w:bCs/>
          <w:color w:val="000000"/>
          <w:szCs w:val="21"/>
          <w:lang w:val="en-US" w:eastAsia="zh-CN"/>
        </w:rPr>
        <w:t>)、《灵兔》(</w:t>
      </w:r>
      <w:r>
        <w:rPr>
          <w:rFonts w:hint="default" w:ascii="Times New Roman Italic" w:hAnsi="Times New Roman Italic" w:cs="Times New Roman Italic"/>
          <w:b w:val="0"/>
          <w:bCs/>
          <w:i/>
          <w:iCs/>
          <w:color w:val="000000"/>
          <w:szCs w:val="21"/>
          <w:lang w:val="en-US" w:eastAsia="zh-CN"/>
        </w:rPr>
        <w:t>The Spirit Bunnies</w:t>
      </w:r>
      <w:r>
        <w:rPr>
          <w:rFonts w:hint="eastAsia"/>
          <w:b w:val="0"/>
          <w:bCs/>
          <w:color w:val="000000"/>
          <w:szCs w:val="21"/>
          <w:lang w:val="en-US" w:eastAsia="zh-CN"/>
        </w:rPr>
        <w:t>)、《帕奇与灵兔》(</w:t>
      </w:r>
      <w:r>
        <w:rPr>
          <w:rFonts w:hint="default" w:ascii="Times New Roman Italic" w:hAnsi="Times New Roman Italic" w:cs="Times New Roman Italic"/>
          <w:b w:val="0"/>
          <w:bCs/>
          <w:i/>
          <w:iCs/>
          <w:color w:val="000000"/>
          <w:szCs w:val="21"/>
          <w:lang w:val="en-US" w:eastAsia="zh-CN"/>
        </w:rPr>
        <w:t>Patches and the Spirit Bunnies</w:t>
      </w:r>
      <w:r>
        <w:rPr>
          <w:rFonts w:hint="eastAsia"/>
          <w:b w:val="0"/>
          <w:bCs/>
          <w:color w:val="000000"/>
          <w:szCs w:val="21"/>
          <w:lang w:val="en-US" w:eastAsia="zh-CN"/>
        </w:rPr>
        <w:t>)和《岩石与苍蝇》(</w:t>
      </w:r>
      <w:r>
        <w:rPr>
          <w:rFonts w:hint="default" w:ascii="Times New Roman Italic" w:hAnsi="Times New Roman Italic" w:cs="Times New Roman Italic"/>
          <w:b w:val="0"/>
          <w:bCs/>
          <w:i/>
          <w:iCs/>
          <w:color w:val="000000"/>
          <w:szCs w:val="21"/>
          <w:lang w:val="en-US" w:eastAsia="zh-CN"/>
        </w:rPr>
        <w:t>Rock and the Fly</w:t>
      </w:r>
      <w:r>
        <w:rPr>
          <w:rFonts w:hint="eastAsia"/>
          <w:b w:val="0"/>
          <w:bCs/>
          <w:color w:val="000000"/>
          <w:szCs w:val="21"/>
          <w:lang w:val="en-US" w:eastAsia="zh-CN"/>
        </w:rPr>
        <w:t>)。她曾作为特邀作家参加多个阅读活动、书展以及巴诺书店(Barnes &amp; Noble)等书店的活动，她在那里创造互动有趣的体验，将孩子们带入她所创造的魔法故事书世界。乔伊可在www.jdonninibooks.com在线找到。</w:t>
      </w:r>
    </w:p>
    <w:p w14:paraId="3F75B5C3">
      <w:pPr>
        <w:rPr>
          <w:rFonts w:hint="eastAsia"/>
          <w:b/>
          <w:color w:val="000000"/>
          <w:szCs w:val="21"/>
          <w:lang w:val="en-US" w:eastAsia="zh-CN"/>
        </w:rPr>
      </w:pPr>
    </w:p>
    <w:p w14:paraId="540A9158">
      <w:pPr>
        <w:rPr>
          <w:rFonts w:hint="eastAsia"/>
          <w:b w:val="0"/>
          <w:bCs w:val="0"/>
          <w:color w:val="auto"/>
          <w:szCs w:val="21"/>
          <w:lang w:val="en-US" w:eastAsia="zh-CN"/>
        </w:rPr>
      </w:pPr>
      <w:r>
        <w:rPr>
          <w:rFonts w:hint="eastAsia"/>
          <w:b/>
          <w:color w:val="000000"/>
          <w:szCs w:val="21"/>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56515</wp:posOffset>
            </wp:positionV>
            <wp:extent cx="802640" cy="819785"/>
            <wp:effectExtent l="0" t="0" r="10160" b="18415"/>
            <wp:wrapSquare wrapText="bothSides"/>
            <wp:docPr id="5" name="图片 5" descr="648f9b4b-7ef9-40bc-8de3-5d52bb77e8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48f9b4b-7ef9-40bc-8de3-5d52bb77e84c"/>
                    <pic:cNvPicPr>
                      <a:picLocks noChangeAspect="1"/>
                    </pic:cNvPicPr>
                  </pic:nvPicPr>
                  <pic:blipFill>
                    <a:blip r:embed="rId8"/>
                    <a:stretch>
                      <a:fillRect/>
                    </a:stretch>
                  </pic:blipFill>
                  <pic:spPr>
                    <a:xfrm>
                      <a:off x="0" y="0"/>
                      <a:ext cx="802640" cy="819785"/>
                    </a:xfrm>
                    <a:prstGeom prst="rect">
                      <a:avLst/>
                    </a:prstGeom>
                  </pic:spPr>
                </pic:pic>
              </a:graphicData>
            </a:graphic>
          </wp:anchor>
        </w:drawing>
      </w:r>
      <w:r>
        <w:rPr>
          <w:rFonts w:hint="eastAsia"/>
          <w:b/>
          <w:color w:val="000000"/>
          <w:szCs w:val="21"/>
          <w:lang w:val="en-US" w:eastAsia="zh-CN"/>
        </w:rPr>
        <w:tab/>
      </w:r>
      <w:r>
        <w:rPr>
          <w:rFonts w:hint="eastAsia"/>
          <w:b/>
          <w:color w:val="auto"/>
          <w:szCs w:val="21"/>
          <w:lang w:val="en-US" w:eastAsia="zh-CN"/>
        </w:rPr>
        <w:t>卢克·</w:t>
      </w:r>
      <w:r>
        <w:rPr>
          <w:rFonts w:hint="default"/>
          <w:b/>
          <w:bCs/>
          <w:color w:val="auto"/>
          <w:kern w:val="0"/>
          <w:szCs w:val="21"/>
          <w:lang w:val="en-US" w:eastAsia="zh-CN"/>
        </w:rPr>
        <w:t>斯克里文(</w:t>
      </w:r>
      <w:r>
        <w:rPr>
          <w:rFonts w:hint="eastAsia"/>
          <w:b/>
          <w:color w:val="auto"/>
          <w:szCs w:val="21"/>
          <w:lang w:val="en-US" w:eastAsia="zh-CN"/>
        </w:rPr>
        <w:t xml:space="preserve">Luke </w:t>
      </w:r>
      <w:r>
        <w:rPr>
          <w:rFonts w:hint="default"/>
          <w:b/>
          <w:bCs/>
          <w:color w:val="auto"/>
          <w:kern w:val="0"/>
          <w:szCs w:val="21"/>
          <w:lang w:val="en-US" w:eastAsia="zh-CN"/>
        </w:rPr>
        <w:t>Scriven)</w:t>
      </w:r>
      <w:r>
        <w:rPr>
          <w:rFonts w:hint="default"/>
          <w:b w:val="0"/>
          <w:bCs w:val="0"/>
          <w:color w:val="auto"/>
          <w:kern w:val="0"/>
          <w:szCs w:val="21"/>
          <w:lang w:val="en-US" w:eastAsia="zh-CN"/>
        </w:rPr>
        <w:t>的艺术受Maurice Sendak和Tove Jansson影响，曾为许多图书增色，包括《小小的恐惧》(</w:t>
      </w:r>
      <w:r>
        <w:rPr>
          <w:rFonts w:hint="default" w:ascii="Times New Roman Bold Italic" w:hAnsi="Times New Roman Bold Italic" w:cs="Times New Roman Bold Italic"/>
          <w:b w:val="0"/>
          <w:bCs w:val="0"/>
          <w:i/>
          <w:iCs/>
          <w:color w:val="auto"/>
          <w:kern w:val="0"/>
          <w:szCs w:val="21"/>
          <w:lang w:val="en-US" w:eastAsia="zh-CN"/>
        </w:rPr>
        <w:t>The Little Fear</w:t>
      </w:r>
      <w:r>
        <w:rPr>
          <w:rFonts w:hint="default"/>
          <w:b w:val="0"/>
          <w:bCs w:val="0"/>
          <w:color w:val="auto"/>
          <w:kern w:val="0"/>
          <w:szCs w:val="21"/>
          <w:lang w:val="en-US" w:eastAsia="zh-CN"/>
        </w:rPr>
        <w:t>)和《也许晚点吧，乔治》(</w:t>
      </w:r>
      <w:r>
        <w:rPr>
          <w:rFonts w:hint="default" w:ascii="Times New Roman Bold Italic" w:hAnsi="Times New Roman Bold Italic" w:cs="Times New Roman Bold Italic"/>
          <w:b w:val="0"/>
          <w:bCs w:val="0"/>
          <w:i/>
          <w:iCs/>
          <w:color w:val="auto"/>
          <w:kern w:val="0"/>
          <w:szCs w:val="21"/>
          <w:lang w:val="en-US" w:eastAsia="zh-CN"/>
        </w:rPr>
        <w:t>Maybe Later Georgie</w:t>
      </w:r>
      <w:r>
        <w:rPr>
          <w:rFonts w:hint="default"/>
          <w:b w:val="0"/>
          <w:bCs w:val="0"/>
          <w:color w:val="auto"/>
          <w:kern w:val="0"/>
          <w:szCs w:val="21"/>
          <w:lang w:val="en-US" w:eastAsia="zh-CN"/>
        </w:rPr>
        <w:t>)——这两本书均由HarperCollins出版。</w:t>
      </w:r>
      <w:r>
        <w:rPr>
          <w:rFonts w:hint="eastAsia"/>
          <w:b w:val="0"/>
          <w:bCs w:val="0"/>
          <w:color w:val="auto"/>
          <w:szCs w:val="21"/>
          <w:lang w:val="en-US" w:eastAsia="zh-CN"/>
        </w:rPr>
        <w:t>卢克采用传统技法，混合使用水彩和不透明水彩来创作画作。他喜欢使用明亮大胆的色彩和简洁富有表现力的笔触来捕捉角色的表情。卢克在特罗布里奇(Trowbridge)的办公室工作，他和妻子以及两个小男孩住在那里。</w:t>
      </w:r>
    </w:p>
    <w:p w14:paraId="5F575C8C">
      <w:pPr>
        <w:rPr>
          <w:rFonts w:hint="eastAsia"/>
          <w:b w:val="0"/>
          <w:bCs/>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5BB666F4">
      <w:pPr>
        <w:keepNext w:val="0"/>
        <w:keepLines w:val="0"/>
        <w:widowControl/>
        <w:suppressLineNumbers w:val="0"/>
        <w:jc w:val="left"/>
        <w:rPr>
          <w:rFonts w:ascii="Arial" w:hAnsi="Arial" w:eastAsia="Arial" w:cs="Arial"/>
          <w:i w:val="0"/>
          <w:iCs w:val="0"/>
          <w:caps w:val="0"/>
          <w:color w:val="0F1111"/>
          <w:spacing w:val="0"/>
          <w:kern w:val="0"/>
          <w:sz w:val="21"/>
          <w:szCs w:val="21"/>
          <w:lang w:val="en-US" w:eastAsia="zh-CN" w:bidi="ar"/>
        </w:rP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4236720" cy="1694815"/>
            <wp:effectExtent l="0" t="0" r="5080" b="6985"/>
            <wp:docPr id="4" name="图片 4" descr="f20186f3-f887-4fff-b454-2b766674e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20186f3-f887-4fff-b454-2b766674eef0"/>
                    <pic:cNvPicPr>
                      <a:picLocks noChangeAspect="1"/>
                    </pic:cNvPicPr>
                  </pic:nvPicPr>
                  <pic:blipFill>
                    <a:blip r:embed="rId9"/>
                    <a:stretch>
                      <a:fillRect/>
                    </a:stretch>
                  </pic:blipFill>
                  <pic:spPr>
                    <a:xfrm>
                      <a:off x="0" y="0"/>
                      <a:ext cx="4236720" cy="1694815"/>
                    </a:xfrm>
                    <a:prstGeom prst="rect">
                      <a:avLst/>
                    </a:prstGeom>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4300220" cy="1720215"/>
            <wp:effectExtent l="0" t="0" r="17780" b="6985"/>
            <wp:docPr id="6" name="图片 6" descr="d4eba3e6-d42e-4b44-82b2-962718e8d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4eba3e6-d42e-4b44-82b2-962718e8d709"/>
                    <pic:cNvPicPr>
                      <a:picLocks noChangeAspect="1"/>
                    </pic:cNvPicPr>
                  </pic:nvPicPr>
                  <pic:blipFill>
                    <a:blip r:embed="rId10"/>
                    <a:stretch>
                      <a:fillRect/>
                    </a:stretch>
                  </pic:blipFill>
                  <pic:spPr>
                    <a:xfrm>
                      <a:off x="0" y="0"/>
                      <a:ext cx="4300220" cy="1720215"/>
                    </a:xfrm>
                    <a:prstGeom prst="rect">
                      <a:avLst/>
                    </a:prstGeom>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4312920" cy="1725295"/>
            <wp:effectExtent l="0" t="0" r="5080" b="1905"/>
            <wp:docPr id="9" name="图片 9" descr="ed97a625-f842-4c0d-843f-323cecb6a6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d97a625-f842-4c0d-843f-323cecb6a6ab"/>
                    <pic:cNvPicPr>
                      <a:picLocks noChangeAspect="1"/>
                    </pic:cNvPicPr>
                  </pic:nvPicPr>
                  <pic:blipFill>
                    <a:blip r:embed="rId11"/>
                    <a:stretch>
                      <a:fillRect/>
                    </a:stretch>
                  </pic:blipFill>
                  <pic:spPr>
                    <a:xfrm>
                      <a:off x="0" y="0"/>
                      <a:ext cx="4312920" cy="1725295"/>
                    </a:xfrm>
                    <a:prstGeom prst="rect">
                      <a:avLst/>
                    </a:prstGeom>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4318635" cy="1727200"/>
            <wp:effectExtent l="0" t="0" r="24765" b="0"/>
            <wp:docPr id="8" name="图片 8" descr="e612a55e-4f4a-4b62-9ed3-c4a0e0aa67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612a55e-4f4a-4b62-9ed3-c4a0e0aa67c8"/>
                    <pic:cNvPicPr>
                      <a:picLocks noChangeAspect="1"/>
                    </pic:cNvPicPr>
                  </pic:nvPicPr>
                  <pic:blipFill>
                    <a:blip r:embed="rId12"/>
                    <a:stretch>
                      <a:fillRect/>
                    </a:stretch>
                  </pic:blipFill>
                  <pic:spPr>
                    <a:xfrm>
                      <a:off x="0" y="0"/>
                      <a:ext cx="4318635" cy="1727200"/>
                    </a:xfrm>
                    <a:prstGeom prst="rect">
                      <a:avLst/>
                    </a:prstGeom>
                  </pic:spPr>
                </pic:pic>
              </a:graphicData>
            </a:graphic>
          </wp:inline>
        </w:drawing>
      </w:r>
    </w:p>
    <w:p w14:paraId="7101B6A1">
      <w:pPr>
        <w:keepNext w:val="0"/>
        <w:keepLines w:val="0"/>
        <w:widowControl/>
        <w:suppressLineNumbers w:val="0"/>
        <w:jc w:val="left"/>
      </w:pPr>
    </w:p>
    <w:p w14:paraId="116FA907"/>
    <w:p w14:paraId="751E61C8"/>
    <w:p w14:paraId="68B04804"/>
    <w:p w14:paraId="425D79F9">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EF" w:usb1="C0007841" w:usb2="00000009" w:usb3="00000000" w:csb0="400001FF" w:csb1="FFFF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Italic">
    <w:panose1 w:val="02020603050405020304"/>
    <w:charset w:val="00"/>
    <w:family w:val="auto"/>
    <w:pitch w:val="default"/>
    <w:sig w:usb0="E0002AEF" w:usb1="C0007841" w:usb2="00000009" w:usb3="00000000" w:csb0="400001FF" w:csb1="FFFF0000"/>
  </w:font>
  <w:font w:name="华文中宋">
    <w:altName w:val="宋体-简"/>
    <w:panose1 w:val="02010600040101010101"/>
    <w:charset w:val="86"/>
    <w:family w:val="auto"/>
    <w:pitch w:val="default"/>
    <w:sig w:usb0="00000000" w:usb1="00000000" w:usb2="00000000" w:usb3="00000000" w:csb0="0004009F" w:csb1="DFD70000"/>
  </w:font>
  <w:font w:name="方正姚体">
    <w:altName w:val="书宋-简"/>
    <w:panose1 w:val="02010601030101010101"/>
    <w:charset w:val="86"/>
    <w:family w:val="auto"/>
    <w:pitch w:val="default"/>
    <w:sig w:usb0="00000000" w:usb1="00000000" w:usb2="0000000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仿宋-简">
    <w:panose1 w:val="02010609060101010101"/>
    <w:charset w:val="86"/>
    <w:family w:val="auto"/>
    <w:pitch w:val="default"/>
    <w:sig w:usb0="A00002BF" w:usb1="3ACF7CFA" w:usb2="00000016" w:usb3="00000000" w:csb0="00040001" w:csb1="00000000"/>
  </w:font>
  <w:font w:name="Times New Roman Italic">
    <w:panose1 w:val="02020603050405020304"/>
    <w:charset w:val="00"/>
    <w:family w:val="auto"/>
    <w:pitch w:val="default"/>
    <w:sig w:usb0="E0002AEF" w:usb1="C0007841"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BDC894"/>
    <w:multiLevelType w:val="singleLevel"/>
    <w:tmpl w:val="5FBDC894"/>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3735D0D0"/>
    <w:rsid w:val="73DD60D1"/>
    <w:rsid w:val="76FEE4D4"/>
    <w:rsid w:val="7F559CD7"/>
    <w:rsid w:val="B06F862F"/>
    <w:rsid w:val="FFF771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2026-09-29T05:15:00Z</dcterms:created>
  <dc:creator>LEAD</dc:creator>
  <cp:lastModifiedBy>LEAD</cp:lastModifiedBy>
  <dcterms:modified xsi:type="dcterms:W3CDTF">2026-09-29T08:59:13Z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AEC06AF1F7BF17A4F8F7B96AB0963A02_41</vt:lpwstr>
  </property>
</Properties>
</file>