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0E059">
      <w:pPr>
        <w:jc w:val="center"/>
        <w:rPr>
          <w:rFonts w:hint="eastAsia"/>
          <w:b/>
          <w:bCs/>
          <w:sz w:val="24"/>
          <w:szCs w:val="20"/>
          <w:shd w:val="pct15" w:color="auto" w:fill="FFFFFF"/>
          <w:lang w:val="en-US" w:eastAsia="zh-CN"/>
        </w:rPr>
      </w:pPr>
      <w:bookmarkStart w:id="0" w:name="_GoBack"/>
      <w:bookmarkEnd w:id="0"/>
    </w:p>
    <w:p w14:paraId="29D62B0F">
      <w:pPr>
        <w:jc w:val="center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  <w:lang w:val="en-US" w:eastAsia="zh-CN"/>
        </w:rPr>
        <w:t xml:space="preserve">新 书 </w:t>
      </w:r>
      <w:r>
        <w:rPr>
          <w:rFonts w:hint="eastAsia"/>
          <w:b/>
          <w:bCs/>
          <w:sz w:val="36"/>
          <w:shd w:val="pct15" w:color="auto" w:fill="FFFFFF"/>
        </w:rPr>
        <w:t>推 荐</w:t>
      </w:r>
    </w:p>
    <w:p w14:paraId="16955EAA">
      <w:pPr>
        <w:ind w:right="420"/>
        <w:jc w:val="both"/>
        <w:rPr>
          <w:rFonts w:hint="eastAsia"/>
          <w:bCs/>
          <w:color w:val="1F6983"/>
          <w:szCs w:val="21"/>
          <w:lang w:val="en-US" w:eastAsia="zh-CN"/>
        </w:rPr>
      </w:pPr>
    </w:p>
    <w:p w14:paraId="46663A85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color w:val="000000"/>
          <w:szCs w:val="21"/>
          <w:lang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3682365</wp:posOffset>
            </wp:positionH>
            <wp:positionV relativeFrom="paragraph">
              <wp:posOffset>38100</wp:posOffset>
            </wp:positionV>
            <wp:extent cx="1512570" cy="1662430"/>
            <wp:effectExtent l="0" t="0" r="11430" b="13970"/>
            <wp:wrapSquare wrapText="bothSides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12570" cy="166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  <w:lang w:eastAsia="zh-CN"/>
        </w:rPr>
        <w:t>《</w:t>
      </w:r>
      <w:r>
        <w:rPr>
          <w:rFonts w:hint="eastAsia"/>
          <w:b/>
          <w:color w:val="000000"/>
          <w:szCs w:val="21"/>
          <w:lang w:val="en-US" w:eastAsia="zh-CN"/>
        </w:rPr>
        <w:t>互动蜂巢</w:t>
      </w:r>
      <w:r>
        <w:rPr>
          <w:rFonts w:hint="eastAsia"/>
          <w:b/>
          <w:color w:val="000000"/>
          <w:szCs w:val="21"/>
          <w:lang w:eastAsia="zh-CN"/>
        </w:rPr>
        <w:t>》</w:t>
      </w:r>
    </w:p>
    <w:p w14:paraId="0EF31E2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bCs/>
          <w:lang w:val="en-US" w:eastAsia="zh-CN"/>
        </w:rPr>
      </w:pPr>
      <w:r>
        <w:rPr>
          <w:b/>
          <w:color w:val="000000"/>
          <w:szCs w:val="21"/>
        </w:rPr>
        <w:t>英文书名：</w:t>
      </w:r>
      <w:r>
        <w:rPr>
          <w:rFonts w:hint="default" w:ascii="Times New Roman Bold" w:hAnsi="Times New Roman Bold" w:cs="Times New Roman Bold"/>
          <w:b/>
          <w:bCs w:val="0"/>
          <w:i w:val="0"/>
          <w:iCs w:val="0"/>
          <w:color w:val="000000"/>
          <w:szCs w:val="21"/>
        </w:rPr>
        <w:t>The Interactive Beehive</w:t>
      </w:r>
      <w:r>
        <w:rPr>
          <w:rFonts w:hint="default" w:ascii="Times New Roman Bold" w:hAnsi="Times New Roman Bold" w:cs="Times New Roman Bold"/>
          <w:b/>
          <w:bCs w:val="0"/>
          <w:i w:val="0"/>
          <w:iCs w:val="0"/>
          <w:color w:val="000000"/>
          <w:szCs w:val="21"/>
          <w:lang w:val="en-US" w:eastAsia="zh-CN"/>
        </w:rPr>
        <w:t xml:space="preserve"> </w:t>
      </w:r>
      <w:r>
        <w:rPr>
          <w:b/>
          <w:bCs/>
          <w:color w:val="000000"/>
          <w:szCs w:val="21"/>
        </w:rPr>
        <w:br w:type="textWrapping"/>
      </w:r>
      <w:r>
        <w:rPr>
          <w:b/>
          <w:color w:val="000000"/>
          <w:szCs w:val="21"/>
        </w:rPr>
        <w:t>作    者：</w:t>
      </w:r>
      <w:r>
        <w:rPr>
          <w:rFonts w:hint="default"/>
          <w:b/>
          <w:color w:val="000000"/>
          <w:szCs w:val="21"/>
        </w:rPr>
        <w:t>Victoria Van Cleave</w:t>
      </w:r>
      <w:r>
        <w:rPr>
          <w:rFonts w:hint="default"/>
          <w:b/>
          <w:color w:val="000000"/>
          <w:szCs w:val="21"/>
          <w:lang w:val="en-US"/>
        </w:rPr>
        <w:t xml:space="preserve"> and </w:t>
      </w:r>
      <w:r>
        <w:rPr>
          <w:rFonts w:hint="default"/>
          <w:b/>
          <w:color w:val="000000"/>
          <w:szCs w:val="21"/>
        </w:rPr>
        <w:t>Lucy Hook</w:t>
      </w:r>
    </w:p>
    <w:p w14:paraId="576D90E9">
      <w:pPr>
        <w:keepNext w:val="0"/>
        <w:keepLines w:val="0"/>
        <w:widowControl/>
        <w:suppressLineNumbers w:val="0"/>
        <w:jc w:val="left"/>
        <w:rPr>
          <w:rFonts w:hint="default" w:eastAsia="宋体"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eastAsia"/>
          <w:b/>
          <w:bCs/>
          <w:kern w:val="0"/>
          <w:szCs w:val="21"/>
        </w:rPr>
        <w:t>Bushel &amp; Peck</w:t>
      </w:r>
    </w:p>
    <w:p w14:paraId="20ABF58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kern w:val="0"/>
          <w:szCs w:val="21"/>
          <w:lang w:eastAsia="zh-CN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default"/>
          <w:b/>
          <w:bCs/>
          <w:kern w:val="0"/>
          <w:szCs w:val="21"/>
          <w:lang w:val="en-US" w:eastAsia="zh-CN"/>
        </w:rPr>
        <w:t>Biagi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/ANA</w:t>
      </w:r>
    </w:p>
    <w:p w14:paraId="156A42AB">
      <w:pPr>
        <w:keepNext w:val="0"/>
        <w:keepLines w:val="0"/>
        <w:widowControl/>
        <w:suppressLineNumbers w:val="0"/>
        <w:jc w:val="left"/>
        <w:rPr>
          <w:rFonts w:hint="eastAsia" w:eastAsia="宋体"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default" w:cs="Times New Roman"/>
          <w:b/>
          <w:bCs/>
          <w:kern w:val="0"/>
          <w:szCs w:val="21"/>
          <w:lang w:val="en-US" w:eastAsia="zh-CN"/>
        </w:rPr>
        <w:t>16</w:t>
      </w:r>
      <w:r>
        <w:rPr>
          <w:rFonts w:hint="eastAsia"/>
          <w:b/>
          <w:bCs/>
          <w:kern w:val="0"/>
          <w:szCs w:val="21"/>
        </w:rPr>
        <w:t>页</w:t>
      </w:r>
      <w:r>
        <w:rPr>
          <w:rFonts w:hint="default"/>
          <w:b/>
          <w:bCs/>
          <w:kern w:val="0"/>
          <w:szCs w:val="21"/>
          <w:lang w:val="en-US"/>
        </w:rPr>
        <w:t>/</w:t>
      </w:r>
      <w:r>
        <w:rPr>
          <w:rFonts w:hint="eastAsia"/>
          <w:b/>
          <w:bCs/>
          <w:kern w:val="0"/>
          <w:szCs w:val="21"/>
          <w:lang w:val="en-US" w:eastAsia="zh-CN"/>
        </w:rPr>
        <w:t>册</w:t>
      </w:r>
    </w:p>
    <w:p w14:paraId="5F79D71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出版时间：</w:t>
      </w:r>
      <w:r>
        <w:rPr>
          <w:rFonts w:hint="eastAsia"/>
          <w:b/>
          <w:bCs/>
          <w:kern w:val="0"/>
          <w:szCs w:val="21"/>
          <w:lang w:val="en-US" w:eastAsia="zh-CN"/>
        </w:rPr>
        <w:t xml:space="preserve">2027年3月 </w:t>
      </w:r>
    </w:p>
    <w:p w14:paraId="3375BBC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kern w:val="0"/>
          <w:szCs w:val="21"/>
          <w:lang w:val="en-US"/>
        </w:rPr>
      </w:pPr>
      <w:r>
        <w:rPr>
          <w:b/>
          <w:bCs/>
          <w:kern w:val="0"/>
          <w:szCs w:val="21"/>
        </w:rPr>
        <w:t>代理地区：中国大陆、台湾</w:t>
      </w:r>
    </w:p>
    <w:p w14:paraId="4672E7C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73882F1D">
      <w:pPr>
        <w:tabs>
          <w:tab w:val="left" w:pos="341"/>
          <w:tab w:val="left" w:pos="5235"/>
        </w:tabs>
        <w:rPr>
          <w:rFonts w:hint="default" w:eastAsia="宋体"/>
          <w:b/>
          <w:bCs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科普读物</w:t>
      </w:r>
    </w:p>
    <w:p w14:paraId="7A229366">
      <w:pPr>
        <w:rPr>
          <w:rFonts w:hint="default"/>
          <w:b w:val="0"/>
          <w:bCs w:val="0"/>
          <w:color w:val="BE3826"/>
          <w:kern w:val="0"/>
          <w:szCs w:val="21"/>
          <w:lang w:val="en-US" w:eastAsia="zh-CN"/>
        </w:rPr>
      </w:pPr>
    </w:p>
    <w:p w14:paraId="530AAC70">
      <w:pPr>
        <w:rPr>
          <w:rFonts w:hint="default"/>
          <w:b/>
          <w:bCs/>
          <w:color w:val="DB442D"/>
          <w:kern w:val="0"/>
          <w:szCs w:val="21"/>
          <w:lang w:val="en-US" w:eastAsia="zh-CN"/>
        </w:rPr>
      </w:pPr>
      <w:r>
        <w:rPr>
          <w:rFonts w:hint="default"/>
          <w:b/>
          <w:bCs/>
          <w:color w:val="DB442D"/>
          <w:kern w:val="0"/>
          <w:szCs w:val="21"/>
          <w:lang w:val="en-US" w:eastAsia="zh-CN"/>
        </w:rPr>
        <w:t>年轻读者们嗡嗡地直接进入一个正在工作的蜜蜂群体的心脏，每一页都揭示了一个新的动手发现。翻开翻翻页，探索摸一摸元素，让一只蜜蜂表演著名的摇摆舞，了解蜜蜂如何酿蜜、照顾幼蜂、彼此交流，以及为帮助我们的世界繁荣的植物授粉。</w:t>
      </w:r>
    </w:p>
    <w:p w14:paraId="1129260F">
      <w:pPr>
        <w:rPr>
          <w:b/>
          <w:bCs/>
          <w:color w:val="000000"/>
        </w:rPr>
      </w:pPr>
    </w:p>
    <w:p w14:paraId="11C53EB9">
      <w:pPr>
        <w:rPr>
          <w:rFonts w:hint="eastAsia"/>
          <w:b w:val="0"/>
          <w:bCs/>
          <w:color w:val="000000"/>
          <w:szCs w:val="21"/>
          <w:lang w:eastAsia="zh-CN"/>
        </w:rPr>
      </w:pPr>
      <w:r>
        <w:rPr>
          <w:b/>
          <w:bCs/>
          <w:color w:val="000000"/>
        </w:rPr>
        <w:t>内容简介：</w:t>
      </w:r>
    </w:p>
    <w:p w14:paraId="0229163D">
      <w:pPr>
        <w:ind w:right="420"/>
        <w:jc w:val="left"/>
        <w:rPr>
          <w:b w:val="0"/>
          <w:bCs/>
          <w:color w:val="000000"/>
          <w:szCs w:val="21"/>
        </w:rPr>
      </w:pPr>
    </w:p>
    <w:p w14:paraId="2F7D2EF2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走进一个熙熙攘攘的蜂巢，通过翻翻页、转盘、摸一摸的点等发现它的秘密！</w:t>
      </w:r>
    </w:p>
    <w:p w14:paraId="3FEBC1E4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</w:p>
    <w:p w14:paraId="2B899005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当蜜蜂从一朵花飞到另一朵花时，它看到了什么？蜂后如何统治整个群体？又是谁制造了所有的蜂蜜？在《互动蜂巢》中寻找答案，这是一次对蜂巢内部运作的全面沉浸式观察。</w:t>
      </w:r>
    </w:p>
    <w:p w14:paraId="7A2A75C8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</w:p>
    <w:p w14:paraId="28336110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观察蜜蜂的身体内部，转动转盘观看蜜蜂从卵成长为成虫，揭示蜂巢内隐藏的房间，让蜜蜂跳摇摆舞，触摸黏糊糊的蜂巢，翻开无数翻翻页和其他互动元素，让你置身于行动的中心。</w:t>
      </w:r>
    </w:p>
    <w:p w14:paraId="707D014C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</w:p>
    <w:p w14:paraId="05E030FC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在你探索的过程中，你会发现蜜蜂如何酿蜜、通过舞蹈交流、照顾幼蜂，并帮助为让我们的世界绽放的植物授粉。每一页都充满了惊喜、迷人的事实和动手发现。</w:t>
      </w:r>
    </w:p>
    <w:p w14:paraId="19FFFD13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</w:p>
    <w:p w14:paraId="48B5BDD9">
      <w:pPr>
        <w:ind w:right="420" w:firstLine="420" w:firstLineChars="0"/>
        <w:jc w:val="left"/>
        <w:rPr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《互动蜂巢》是你进入自然界最不可思议的社群之一的全通票。准备好思考、探索，并兴奋地嗡嗡起来吧！</w:t>
      </w:r>
    </w:p>
    <w:p w14:paraId="7AF38712">
      <w:pPr>
        <w:ind w:right="420"/>
        <w:jc w:val="left"/>
        <w:rPr>
          <w:b/>
          <w:color w:val="000000"/>
          <w:szCs w:val="21"/>
        </w:rPr>
      </w:pPr>
    </w:p>
    <w:p w14:paraId="0B57DAA1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14:paraId="57BF1B79">
      <w:pPr>
        <w:keepNext w:val="0"/>
        <w:keepLines w:val="0"/>
        <w:widowControl/>
        <w:suppressLineNumbers w:val="0"/>
        <w:jc w:val="left"/>
      </w:pPr>
    </w:p>
    <w:p w14:paraId="2F2DD317">
      <w:pPr>
        <w:keepNext w:val="0"/>
        <w:keepLines w:val="0"/>
        <w:widowControl/>
        <w:suppressLineNumbers w:val="0"/>
        <w:ind w:firstLine="420" w:firstLineChars="0"/>
        <w:jc w:val="left"/>
        <w:rPr>
          <w:rFonts w:hint="eastAsia"/>
        </w:rPr>
      </w:pPr>
      <w:r>
        <w:rPr>
          <w:rFonts w:hint="eastAsia"/>
          <w:b/>
          <w:bCs/>
        </w:rPr>
        <w:t>维多利亚·范·克利夫(Victoria Van Cleave)</w:t>
      </w:r>
      <w:r>
        <w:rPr>
          <w:rFonts w:hint="eastAsia"/>
        </w:rPr>
        <w:t>是一位儿童作家和前小学教师，拥有阅读教育硕士学位。她的</w:t>
      </w:r>
      <w:r>
        <w:rPr>
          <w:rFonts w:hint="eastAsia"/>
          <w:color w:val="auto"/>
        </w:rPr>
        <w:t>职业生涯从教幼儿园学生到在大学层面培养未来的教师。</w:t>
      </w:r>
      <w:r>
        <w:rPr>
          <w:rFonts w:hint="eastAsia"/>
          <w:color w:val="auto"/>
          <w:lang w:val="en-US" w:eastAsia="zh-CN"/>
        </w:rPr>
        <w:t>她</w:t>
      </w:r>
      <w:r>
        <w:rPr>
          <w:rFonts w:hint="default"/>
          <w:b w:val="0"/>
          <w:bCs w:val="0"/>
          <w:color w:val="auto"/>
          <w:kern w:val="0"/>
          <w:szCs w:val="21"/>
          <w:lang w:val="en-US" w:eastAsia="zh-CN"/>
        </w:rPr>
        <w:t>之前的作品包括《泡泡麻烦》(</w:t>
      </w:r>
      <w:r>
        <w:rPr>
          <w:rFonts w:hint="default" w:ascii="Times New Roman Italic" w:hAnsi="Times New Roman Italic" w:cs="Times New Roman Italic"/>
          <w:b w:val="0"/>
          <w:bCs w:val="0"/>
          <w:i/>
          <w:iCs/>
          <w:color w:val="auto"/>
          <w:kern w:val="0"/>
          <w:szCs w:val="21"/>
          <w:lang w:val="en-US" w:eastAsia="zh-CN"/>
        </w:rPr>
        <w:t>The Bubble Trouble</w:t>
      </w:r>
      <w:r>
        <w:rPr>
          <w:rFonts w:hint="default"/>
          <w:b w:val="0"/>
          <w:bCs w:val="0"/>
          <w:color w:val="auto"/>
          <w:kern w:val="0"/>
          <w:szCs w:val="21"/>
          <w:lang w:val="en-US" w:eastAsia="zh-CN"/>
        </w:rPr>
        <w:t>)和《溜冰场狂奔》(</w:t>
      </w:r>
      <w:r>
        <w:rPr>
          <w:rFonts w:hint="default" w:ascii="Times New Roman Italic" w:hAnsi="Times New Roman Italic" w:cs="Times New Roman Italic"/>
          <w:b w:val="0"/>
          <w:bCs w:val="0"/>
          <w:i/>
          <w:iCs/>
          <w:color w:val="auto"/>
          <w:kern w:val="0"/>
          <w:szCs w:val="21"/>
          <w:lang w:val="en-US" w:eastAsia="zh-CN"/>
        </w:rPr>
        <w:t>The Roller Rink Romp</w:t>
      </w:r>
      <w:r>
        <w:rPr>
          <w:rFonts w:hint="default"/>
          <w:b w:val="0"/>
          <w:bCs w:val="0"/>
          <w:color w:val="auto"/>
          <w:kern w:val="0"/>
          <w:szCs w:val="21"/>
          <w:lang w:val="en-US" w:eastAsia="zh-CN"/>
        </w:rPr>
        <w:t>)</w:t>
      </w:r>
      <w:r>
        <w:rPr>
          <w:rFonts w:hint="eastAsia"/>
          <w:color w:val="auto"/>
        </w:rPr>
        <w:t>当她不写作时，维多利亚喜欢旅行寻找古怪的博物馆和旧货店珍宝。</w:t>
      </w:r>
    </w:p>
    <w:p w14:paraId="43E48DEC">
      <w:pPr>
        <w:keepNext w:val="0"/>
        <w:keepLines w:val="0"/>
        <w:widowControl/>
        <w:suppressLineNumbers w:val="0"/>
        <w:ind w:firstLine="420" w:firstLineChars="0"/>
        <w:jc w:val="left"/>
        <w:rPr>
          <w:rFonts w:hint="eastAsia"/>
        </w:rPr>
      </w:pPr>
    </w:p>
    <w:p w14:paraId="7E90D20D">
      <w:pPr>
        <w:keepNext w:val="0"/>
        <w:keepLines w:val="0"/>
        <w:widowControl/>
        <w:suppressLineNumbers w:val="0"/>
        <w:ind w:firstLine="420" w:firstLineChars="0"/>
        <w:jc w:val="left"/>
      </w:pPr>
      <w:r>
        <w:rPr>
          <w:rFonts w:hint="eastAsia"/>
          <w:b/>
          <w:bCs/>
        </w:rPr>
        <w:t>露西·胡克(Lucy Hook)</w:t>
      </w:r>
      <w:r>
        <w:rPr>
          <w:rFonts w:hint="eastAsia"/>
        </w:rPr>
        <w:t>是一位常驻约克郡的插画家，拥有利兹艺术大学(Leeds Arts University)表面图案设计的背景。露西使用数字、水粉和剪纸技术的混合创作明亮、有趣和古怪的插图，旨在为人们的生活带来阳光。</w:t>
      </w:r>
    </w:p>
    <w:p w14:paraId="425D79F9">
      <w:pPr>
        <w:rPr>
          <w:b/>
          <w:color w:val="000000"/>
          <w:szCs w:val="21"/>
        </w:rPr>
      </w:pPr>
    </w:p>
    <w:p w14:paraId="09C8F5BC">
      <w:pPr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t>内页插图：</w:t>
      </w:r>
    </w:p>
    <w:p w14:paraId="32855833">
      <w:pPr>
        <w:rPr>
          <w:rFonts w:hint="eastAsia"/>
          <w:b/>
          <w:color w:val="000000"/>
          <w:szCs w:val="21"/>
          <w:lang w:val="en-US" w:eastAsia="zh-CN"/>
        </w:rPr>
      </w:pPr>
    </w:p>
    <w:p w14:paraId="0B0C4531">
      <w:pPr>
        <w:rPr>
          <w:rFonts w:hint="eastAsia"/>
          <w:b/>
          <w:color w:val="000000"/>
          <w:szCs w:val="21"/>
          <w:lang w:val="en-US" w:eastAsia="zh-CN"/>
        </w:rPr>
      </w:pPr>
      <w:r>
        <w:drawing>
          <wp:inline distT="0" distB="0" distL="114300" distR="114300">
            <wp:extent cx="5394960" cy="2697480"/>
            <wp:effectExtent l="0" t="0" r="15240" b="203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69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37B72">
      <w:pPr>
        <w:rPr>
          <w:b/>
          <w:color w:val="000000"/>
          <w:szCs w:val="21"/>
        </w:rPr>
      </w:pPr>
    </w:p>
    <w:p w14:paraId="717CE0D8">
      <w:pPr>
        <w:rPr>
          <w:b/>
          <w:color w:val="000000"/>
          <w:szCs w:val="21"/>
        </w:rPr>
      </w:pPr>
    </w:p>
    <w:p w14:paraId="35045939">
      <w:pPr>
        <w:rPr>
          <w:b/>
          <w:color w:val="000000"/>
          <w:szCs w:val="21"/>
        </w:rPr>
      </w:pPr>
    </w:p>
    <w:p w14:paraId="149725C1">
      <w:pPr>
        <w:rPr>
          <w:b/>
          <w:color w:val="000000"/>
          <w:szCs w:val="21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8"/>
          <w:rFonts w:hint="eastAsia"/>
          <w:szCs w:val="21"/>
        </w:rPr>
        <w:t>Righ</w:t>
      </w:r>
      <w:r>
        <w:rPr>
          <w:rStyle w:val="8"/>
          <w:szCs w:val="21"/>
        </w:rPr>
        <w:t>ts@nurnberg.com.cn</w:t>
      </w:r>
      <w:r>
        <w:rPr>
          <w:rStyle w:val="8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8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8"/>
          <w:szCs w:val="21"/>
        </w:rPr>
        <w:t>http://www.nurnberg.com.cn</w:t>
      </w:r>
      <w:r>
        <w:rPr>
          <w:rStyle w:val="8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8"/>
          <w:szCs w:val="21"/>
        </w:rPr>
        <w:t>http://www.nurnberg.com.cn/booklist_zh/list.aspx</w:t>
      </w:r>
      <w:r>
        <w:rPr>
          <w:rStyle w:val="8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8"/>
          <w:szCs w:val="21"/>
        </w:rPr>
        <w:t>http://www.nurnberg.com.cn/book/book.aspx</w:t>
      </w:r>
      <w:r>
        <w:rPr>
          <w:rStyle w:val="8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8"/>
          <w:szCs w:val="21"/>
        </w:rPr>
        <w:t>http://www.nurnberg.com.cn/video/video.aspx</w:t>
      </w:r>
      <w:r>
        <w:rPr>
          <w:rStyle w:val="8"/>
          <w:szCs w:val="21"/>
        </w:rPr>
        <w:fldChar w:fldCharType="end"/>
      </w:r>
    </w:p>
    <w:p w14:paraId="0E913194">
      <w:pPr>
        <w:rPr>
          <w:rStyle w:val="8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8"/>
          <w:szCs w:val="21"/>
        </w:rPr>
        <w:t>http://site.douban.com/110577/</w:t>
      </w:r>
      <w:r>
        <w:rPr>
          <w:rStyle w:val="8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324B318A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14:paraId="17BFB753"/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Bold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Times New Roman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893E9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7014E26E">
    <w:pPr>
      <w:jc w:val="center"/>
      <w:rPr>
        <w:rFonts w:ascii="方正姚体" w:eastAsia="方正姚体"/>
        <w:sz w:val="18"/>
      </w:rPr>
    </w:pPr>
  </w:p>
  <w:p w14:paraId="180E3513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23657E8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7AFC0D7C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8"/>
        <w:rFonts w:hint="eastAsia" w:ascii="方正姚体" w:hAnsi="华文仿宋" w:eastAsia="方正姚体"/>
      </w:rPr>
      <w:t>www.nurnberg.com.cn</w:t>
    </w:r>
    <w:r>
      <w:rPr>
        <w:rStyle w:val="8"/>
        <w:rFonts w:hint="eastAsia" w:ascii="方正姚体" w:hAnsi="华文仿宋" w:eastAsia="方正姚体"/>
      </w:rPr>
      <w:fldChar w:fldCharType="end"/>
    </w:r>
  </w:p>
  <w:p w14:paraId="1C88F25B">
    <w:pPr>
      <w:pStyle w:val="3"/>
      <w:jc w:val="center"/>
      <w:rPr>
        <w:rFonts w:eastAsia="方正姚体"/>
      </w:rPr>
    </w:pPr>
  </w:p>
  <w:p w14:paraId="2BD4341D">
    <w:pPr>
      <w:pStyle w:val="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A8126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22860" b="2413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CBA2FE">
    <w:pPr>
      <w:pStyle w:val="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2FF0CA3"/>
    <w:rsid w:val="1EF91A37"/>
    <w:rsid w:val="2C27478B"/>
    <w:rsid w:val="33FF0F82"/>
    <w:rsid w:val="3DE7B625"/>
    <w:rsid w:val="4F0F6D7D"/>
    <w:rsid w:val="B2FF0CA3"/>
    <w:rsid w:val="BE3F3CC1"/>
    <w:rsid w:val="DF4F249D"/>
    <w:rsid w:val="E6D92D66"/>
    <w:rsid w:val="F3F505FE"/>
    <w:rsid w:val="F77D058E"/>
    <w:rsid w:val="FBBD7BE8"/>
    <w:rsid w:val="FF7F5626"/>
    <w:rsid w:val="FFFF5B5B"/>
    <w:rsid w:val="FFFFF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877</Words>
  <Characters>1259</Characters>
  <Lines>0</Lines>
  <Paragraphs>0</Paragraphs>
  <TotalTime>13</TotalTime>
  <ScaleCrop>false</ScaleCrop>
  <LinksUpToDate>false</LinksUpToDate>
  <CharactersWithSpaces>1302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2026-09-30T08:26:00Z</dcterms:created>
  <dc:creator>LEAD</dc:creator>
  <cp:lastModifiedBy>Ray</cp:lastModifiedBy>
  <dcterms:modified xsi:type="dcterms:W3CDTF">2026-10-10T10:19:21Z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499B915FA85F420CA2D027A2789A1CDA_13</vt:lpwstr>
  </property>
</Properties>
</file>