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E0F5" w14:textId="77777777" w:rsidR="00FC7575" w:rsidRDefault="00FC7575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E290752" w14:textId="77777777" w:rsidR="00FC7575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70AB958" w14:textId="77777777" w:rsidR="00FC7575" w:rsidRDefault="00FC7575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017535AC" w14:textId="3B701EBF" w:rsidR="00FC7575" w:rsidRDefault="00FC7575">
      <w:pPr>
        <w:rPr>
          <w:b/>
          <w:color w:val="000000"/>
          <w:szCs w:val="21"/>
        </w:rPr>
      </w:pPr>
    </w:p>
    <w:p w14:paraId="0898ACA7" w14:textId="06A33909" w:rsidR="00FC7575" w:rsidRDefault="008154C6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9584694" wp14:editId="647618D3">
            <wp:simplePos x="0" y="0"/>
            <wp:positionH relativeFrom="margin">
              <wp:posOffset>3999865</wp:posOffset>
            </wp:positionH>
            <wp:positionV relativeFrom="paragraph">
              <wp:posOffset>18415</wp:posOffset>
            </wp:positionV>
            <wp:extent cx="1400810" cy="2106295"/>
            <wp:effectExtent l="0" t="0" r="8890" b="8255"/>
            <wp:wrapSquare wrapText="bothSides"/>
            <wp:docPr id="10562208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210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BE04E4">
        <w:rPr>
          <w:rFonts w:hint="eastAsia"/>
          <w:b/>
          <w:color w:val="000000"/>
          <w:szCs w:val="21"/>
        </w:rPr>
        <w:t>成年人的未来</w:t>
      </w:r>
      <w:r>
        <w:rPr>
          <w:rFonts w:hint="eastAsia"/>
          <w:b/>
          <w:color w:val="000000"/>
          <w:szCs w:val="21"/>
        </w:rPr>
        <w:t>》</w:t>
      </w:r>
    </w:p>
    <w:p w14:paraId="642439BD" w14:textId="798FC3A4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="00944ECA" w:rsidRPr="00944ECA">
        <w:rPr>
          <w:b/>
          <w:color w:val="000000"/>
          <w:szCs w:val="21"/>
        </w:rPr>
        <w:t>THE FUTURE OF ADULTS</w:t>
      </w:r>
    </w:p>
    <w:p w14:paraId="5CC80068" w14:textId="77777777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Hye-young Pyun</w:t>
      </w:r>
    </w:p>
    <w:p w14:paraId="22D7D2D1" w14:textId="1767DD58" w:rsidR="00BE04E4" w:rsidRDefault="00BE04E4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韩语书名：</w:t>
      </w:r>
      <w:r w:rsidRPr="00BE04E4">
        <w:rPr>
          <w:rFonts w:ascii="Batang" w:eastAsia="Batang" w:hAnsi="Batang" w:cs="Batang" w:hint="eastAsia"/>
          <w:b/>
          <w:color w:val="000000"/>
          <w:szCs w:val="21"/>
        </w:rPr>
        <w:t>어른의</w:t>
      </w:r>
      <w:r w:rsidRPr="00BE04E4">
        <w:rPr>
          <w:b/>
          <w:color w:val="000000"/>
          <w:szCs w:val="21"/>
        </w:rPr>
        <w:t xml:space="preserve"> </w:t>
      </w:r>
      <w:r w:rsidRPr="00BE04E4">
        <w:rPr>
          <w:rFonts w:ascii="Batang" w:eastAsia="Batang" w:hAnsi="Batang" w:cs="Batang" w:hint="eastAsia"/>
          <w:b/>
          <w:color w:val="000000"/>
          <w:szCs w:val="21"/>
        </w:rPr>
        <w:t>미래</w:t>
      </w:r>
    </w:p>
    <w:p w14:paraId="7FC477C9" w14:textId="6F6DA232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Munhakdongne</w:t>
      </w:r>
      <w:r w:rsidR="00BE04E4">
        <w:rPr>
          <w:rFonts w:hint="eastAsia"/>
          <w:b/>
          <w:color w:val="000000"/>
          <w:szCs w:val="21"/>
        </w:rPr>
        <w:t xml:space="preserve"> (Korean)</w:t>
      </w:r>
    </w:p>
    <w:p w14:paraId="2F344A57" w14:textId="00417F18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Barbara Zitwer/ANA/</w:t>
      </w:r>
      <w:r w:rsidR="00C02AA2">
        <w:rPr>
          <w:rFonts w:hint="eastAsia"/>
          <w:b/>
          <w:color w:val="000000"/>
          <w:szCs w:val="21"/>
        </w:rPr>
        <w:t>Jackie</w:t>
      </w:r>
    </w:p>
    <w:p w14:paraId="0414A9E0" w14:textId="402EEEBB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 w:rsidR="00BE04E4">
        <w:rPr>
          <w:rFonts w:hint="eastAsia"/>
          <w:b/>
          <w:color w:val="000000"/>
          <w:szCs w:val="21"/>
        </w:rPr>
        <w:t>224</w:t>
      </w:r>
      <w:r w:rsidR="00BE04E4">
        <w:rPr>
          <w:rFonts w:hint="eastAsia"/>
          <w:b/>
          <w:color w:val="000000"/>
          <w:szCs w:val="21"/>
        </w:rPr>
        <w:t>页</w:t>
      </w:r>
    </w:p>
    <w:p w14:paraId="27C5A7AE" w14:textId="634299B1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 w:rsidR="00BE04E4">
        <w:rPr>
          <w:rFonts w:hint="eastAsia"/>
          <w:b/>
          <w:color w:val="000000"/>
          <w:szCs w:val="21"/>
        </w:rPr>
        <w:t>2025</w:t>
      </w:r>
      <w:r w:rsidR="00BE04E4">
        <w:rPr>
          <w:rFonts w:hint="eastAsia"/>
          <w:b/>
          <w:color w:val="000000"/>
          <w:szCs w:val="21"/>
        </w:rPr>
        <w:t>年</w:t>
      </w:r>
      <w:r w:rsidR="00BE04E4">
        <w:rPr>
          <w:rFonts w:hint="eastAsia"/>
          <w:b/>
          <w:color w:val="000000"/>
          <w:szCs w:val="21"/>
        </w:rPr>
        <w:t>9</w:t>
      </w:r>
      <w:r w:rsidR="00BE04E4">
        <w:rPr>
          <w:rFonts w:hint="eastAsia"/>
          <w:b/>
          <w:color w:val="000000"/>
          <w:szCs w:val="21"/>
        </w:rPr>
        <w:t>月</w:t>
      </w:r>
    </w:p>
    <w:p w14:paraId="64BE859E" w14:textId="5DD71819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7C18DC35" w14:textId="77777777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60C4C6FA" w14:textId="77777777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惊悚悬疑</w:t>
      </w:r>
    </w:p>
    <w:p w14:paraId="78124A0C" w14:textId="668F0065" w:rsidR="00FC7575" w:rsidRDefault="00FC7575">
      <w:pPr>
        <w:rPr>
          <w:b/>
          <w:bCs/>
          <w:color w:val="000000"/>
          <w:szCs w:val="21"/>
        </w:rPr>
      </w:pPr>
    </w:p>
    <w:p w14:paraId="70AF9768" w14:textId="77777777" w:rsidR="00FC7575" w:rsidRDefault="00FC7575">
      <w:pPr>
        <w:rPr>
          <w:b/>
          <w:bCs/>
          <w:color w:val="000000"/>
          <w:szCs w:val="21"/>
        </w:rPr>
      </w:pPr>
    </w:p>
    <w:p w14:paraId="1B506419" w14:textId="77777777" w:rsidR="00FC7575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761CDB89" w14:textId="77777777" w:rsidR="00FC7575" w:rsidRPr="00E45CF9" w:rsidRDefault="00FC7575">
      <w:pPr>
        <w:rPr>
          <w:color w:val="000000"/>
          <w:szCs w:val="21"/>
        </w:rPr>
      </w:pPr>
    </w:p>
    <w:p w14:paraId="4C1F0969" w14:textId="13E78058" w:rsidR="00FC7575" w:rsidRPr="00E45CF9" w:rsidRDefault="00000000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E45CF9">
        <w:rPr>
          <w:rFonts w:ascii="楷体" w:eastAsia="楷体" w:hAnsi="楷体" w:hint="eastAsia"/>
          <w:color w:val="000000"/>
          <w:szCs w:val="21"/>
        </w:rPr>
        <w:t>《</w:t>
      </w:r>
      <w:r w:rsidR="00BE04E4" w:rsidRPr="00E45CF9">
        <w:rPr>
          <w:rFonts w:ascii="楷体" w:eastAsia="楷体" w:hAnsi="楷体" w:hint="eastAsia"/>
          <w:color w:val="000000"/>
          <w:szCs w:val="21"/>
        </w:rPr>
        <w:t>成年人的未来</w:t>
      </w:r>
      <w:r w:rsidRPr="00E45CF9">
        <w:rPr>
          <w:rFonts w:ascii="楷体" w:eastAsia="楷体" w:hAnsi="楷体" w:hint="eastAsia"/>
          <w:color w:val="000000"/>
          <w:szCs w:val="21"/>
        </w:rPr>
        <w:t>》是韩国悬疑文学中最具辨识度的作家之一——</w:t>
      </w:r>
      <w:r w:rsidRPr="00E45CF9">
        <w:rPr>
          <w:rFonts w:ascii="楷体" w:eastAsia="楷体" w:hAnsi="楷体" w:hint="eastAsia"/>
          <w:b/>
          <w:bCs/>
          <w:color w:val="000000"/>
          <w:szCs w:val="21"/>
        </w:rPr>
        <w:t>片惠英（</w:t>
      </w:r>
      <w:r w:rsidRPr="00E45CF9">
        <w:rPr>
          <w:rFonts w:eastAsia="楷体"/>
          <w:b/>
          <w:bCs/>
          <w:color w:val="000000"/>
          <w:szCs w:val="21"/>
        </w:rPr>
        <w:t>Pyun Hye-young</w:t>
      </w:r>
      <w:r w:rsidRPr="00E45CF9">
        <w:rPr>
          <w:rFonts w:ascii="楷体" w:eastAsia="楷体" w:hAnsi="楷体" w:hint="eastAsia"/>
          <w:b/>
          <w:bCs/>
          <w:color w:val="000000"/>
          <w:szCs w:val="21"/>
        </w:rPr>
        <w:t>）</w:t>
      </w:r>
      <w:r w:rsidRPr="00E45CF9">
        <w:rPr>
          <w:rFonts w:ascii="楷体" w:eastAsia="楷体" w:hAnsi="楷体" w:hint="eastAsia"/>
          <w:color w:val="000000"/>
          <w:szCs w:val="21"/>
        </w:rPr>
        <w:t>创作的十一篇短篇小说合集。她以长篇小说《洞》（</w:t>
      </w:r>
      <w:r w:rsidRPr="00E45CF9">
        <w:rPr>
          <w:rFonts w:eastAsia="楷体"/>
          <w:i/>
          <w:iCs/>
          <w:color w:val="000000"/>
          <w:szCs w:val="21"/>
        </w:rPr>
        <w:t>The Hole</w:t>
      </w:r>
      <w:r w:rsidRPr="00E45CF9">
        <w:rPr>
          <w:rFonts w:ascii="楷体" w:eastAsia="楷体" w:hAnsi="楷体" w:hint="eastAsia"/>
          <w:color w:val="000000"/>
          <w:szCs w:val="21"/>
        </w:rPr>
        <w:t>）闻名，该作品曾荣获雪莉·杰克逊奖，并被广泛誉为“韩国悬疑文学”的里程碑之作。本书中，片惠英将目光转向一个可称为“日常悬疑”或“家庭悬疑”的领域，揭示潜藏在平凡生活中的隐秘恐惧。</w:t>
      </w:r>
    </w:p>
    <w:p w14:paraId="5DB8D7AF" w14:textId="77777777" w:rsidR="00FC7575" w:rsidRDefault="00FC7575">
      <w:pPr>
        <w:ind w:firstLineChars="200" w:firstLine="420"/>
        <w:rPr>
          <w:color w:val="000000"/>
          <w:szCs w:val="21"/>
        </w:rPr>
      </w:pPr>
    </w:p>
    <w:p w14:paraId="17374CE9" w14:textId="77777777" w:rsidR="00FC757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最引人注目的，恰恰是它刻意“省略”的部分。这里没有血腥，没有尖叫，也几乎没有明显的暴力场面。相反，人物生活在平静而熟悉的日常之中——上班、聚饮、维持得体的人际关系——直到一个微小的事件，暴露出他们生活结构的脆弱与不稳。片惠英的悬疑，存在于那些空隙之中：未曾说出口的愧疚、未被解决的过往错误，以及对“稳定”不过是幻象的骤然觉察。</w:t>
      </w:r>
    </w:p>
    <w:p w14:paraId="3F8E558B" w14:textId="77777777" w:rsidR="00FC7575" w:rsidRDefault="00FC7575">
      <w:pPr>
        <w:ind w:firstLineChars="200" w:firstLine="420"/>
        <w:rPr>
          <w:color w:val="000000"/>
          <w:szCs w:val="21"/>
        </w:rPr>
      </w:pPr>
    </w:p>
    <w:p w14:paraId="52749999" w14:textId="589CDA01" w:rsidR="00FC7575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随着篇章推进，作者的书写也逐渐超越单一的压抑与不安。后半部分的故事中，开始浮现出意想不到的温度与脆弱的人际连接，暗示“脆弱”同样可能通向温柔。游走于不安、讽刺与克制的怜悯之间，《</w:t>
      </w:r>
      <w:r w:rsidR="00BE04E4">
        <w:rPr>
          <w:rFonts w:hint="eastAsia"/>
          <w:color w:val="000000"/>
          <w:szCs w:val="21"/>
        </w:rPr>
        <w:t>成年人的未来</w:t>
      </w:r>
      <w:r>
        <w:rPr>
          <w:rFonts w:hint="eastAsia"/>
          <w:color w:val="000000"/>
          <w:szCs w:val="21"/>
        </w:rPr>
        <w:t>》描绘出一幅由不确定、失落与短暂恩典交织而成的人生图景。凭借精准而节制的语言，片惠英再次证明：真正的悬疑，并不源于奇观，而诞生于人类最寻常的生活瞬间。</w:t>
      </w:r>
    </w:p>
    <w:p w14:paraId="5E357632" w14:textId="77777777" w:rsidR="00FC7575" w:rsidRDefault="00FC7575">
      <w:pPr>
        <w:rPr>
          <w:color w:val="000000"/>
          <w:szCs w:val="21"/>
        </w:rPr>
      </w:pPr>
    </w:p>
    <w:p w14:paraId="4404406B" w14:textId="77777777" w:rsidR="00FC7575" w:rsidRDefault="00FC7575">
      <w:pPr>
        <w:rPr>
          <w:color w:val="000000"/>
          <w:szCs w:val="21"/>
        </w:rPr>
      </w:pPr>
    </w:p>
    <w:p w14:paraId="7228240E" w14:textId="77777777" w:rsidR="00FC7575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1376311B" w14:textId="77777777" w:rsidR="00BE04E4" w:rsidRPr="00BE04E4" w:rsidRDefault="00BE04E4" w:rsidP="00BE04E4">
      <w:pPr>
        <w:tabs>
          <w:tab w:val="left" w:pos="341"/>
          <w:tab w:val="left" w:pos="5235"/>
        </w:tabs>
        <w:autoSpaceDE w:val="0"/>
        <w:autoSpaceDN w:val="0"/>
        <w:adjustRightInd w:val="0"/>
        <w:rPr>
          <w:b/>
          <w:bCs/>
          <w:kern w:val="0"/>
          <w:szCs w:val="21"/>
          <w:lang w:val="en-GB"/>
        </w:rPr>
      </w:pPr>
    </w:p>
    <w:p w14:paraId="38468DC9" w14:textId="77777777" w:rsidR="00BE04E4" w:rsidRPr="00BE04E4" w:rsidRDefault="00BE04E4" w:rsidP="00BE04E4">
      <w:pPr>
        <w:shd w:val="clear" w:color="auto" w:fill="FFFFFF"/>
        <w:ind w:firstLineChars="200" w:firstLine="420"/>
        <w:rPr>
          <w:color w:val="000000"/>
          <w:szCs w:val="21"/>
        </w:rPr>
      </w:pPr>
      <w:r w:rsidRPr="00BE04E4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04CAAB7" wp14:editId="283E0E9E">
            <wp:simplePos x="0" y="0"/>
            <wp:positionH relativeFrom="margin">
              <wp:align>left</wp:align>
            </wp:positionH>
            <wp:positionV relativeFrom="paragraph">
              <wp:posOffset>15843</wp:posOffset>
            </wp:positionV>
            <wp:extent cx="1296035" cy="1649730"/>
            <wp:effectExtent l="0" t="0" r="0" b="7620"/>
            <wp:wrapSquare wrapText="bothSides"/>
            <wp:docPr id="1622310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0045" cy="165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04E4">
        <w:rPr>
          <w:b/>
          <w:bCs/>
          <w:color w:val="000000"/>
          <w:szCs w:val="21"/>
        </w:rPr>
        <w:t>片慧英（</w:t>
      </w:r>
      <w:r w:rsidRPr="00BE04E4">
        <w:rPr>
          <w:b/>
          <w:bCs/>
          <w:color w:val="000000"/>
          <w:szCs w:val="21"/>
        </w:rPr>
        <w:t xml:space="preserve">Hye-Young Pyun, </w:t>
      </w:r>
      <w:r w:rsidRPr="00BE04E4">
        <w:rPr>
          <w:rFonts w:ascii="Batang" w:eastAsia="Batang" w:hAnsi="Batang" w:cs="Batang"/>
          <w:b/>
          <w:bCs/>
          <w:color w:val="000000"/>
          <w:szCs w:val="21"/>
        </w:rPr>
        <w:t>편혜영</w:t>
      </w:r>
      <w:r w:rsidRPr="00BE04E4">
        <w:rPr>
          <w:b/>
          <w:bCs/>
          <w:color w:val="000000"/>
          <w:szCs w:val="21"/>
        </w:rPr>
        <w:t>），</w:t>
      </w:r>
      <w:r w:rsidRPr="00BE04E4">
        <w:rPr>
          <w:color w:val="000000"/>
          <w:szCs w:val="21"/>
        </w:rPr>
        <w:t>1972</w:t>
      </w:r>
      <w:r w:rsidRPr="00BE04E4">
        <w:rPr>
          <w:color w:val="000000"/>
          <w:szCs w:val="21"/>
        </w:rPr>
        <w:t>年出生于首尔。</w:t>
      </w:r>
      <w:r w:rsidRPr="00BE04E4">
        <w:rPr>
          <w:color w:val="000000"/>
          <w:szCs w:val="21"/>
        </w:rPr>
        <w:t>2000</w:t>
      </w:r>
      <w:r w:rsidRPr="00BE04E4">
        <w:rPr>
          <w:color w:val="000000"/>
          <w:szCs w:val="21"/>
        </w:rPr>
        <w:t>年，凭借短篇小说《抖落露水》，她亮相《首尔新闻》主办的春季文学比赛，进军文学界。她已出版多部短篇小说集：《葵的花园》</w:t>
      </w:r>
      <w:r w:rsidRPr="00BE04E4">
        <w:rPr>
          <w:color w:val="000000"/>
          <w:szCs w:val="21"/>
        </w:rPr>
        <w:t>(2005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、《到犬舍去》</w:t>
      </w:r>
      <w:r w:rsidRPr="00BE04E4">
        <w:rPr>
          <w:color w:val="000000"/>
          <w:szCs w:val="21"/>
        </w:rPr>
        <w:t>(2007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、《求爱夜》</w:t>
      </w:r>
      <w:r w:rsidRPr="00BE04E4">
        <w:rPr>
          <w:color w:val="000000"/>
          <w:szCs w:val="21"/>
        </w:rPr>
        <w:t>(2011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、《一夜路过》</w:t>
      </w:r>
      <w:r w:rsidRPr="00BE04E4">
        <w:rPr>
          <w:color w:val="000000"/>
          <w:szCs w:val="21"/>
        </w:rPr>
        <w:t>(2013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、《灰烬与红》</w:t>
      </w:r>
      <w:r w:rsidRPr="00BE04E4">
        <w:rPr>
          <w:color w:val="000000"/>
          <w:szCs w:val="21"/>
        </w:rPr>
        <w:t>(2010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、《他们去了西部森林》</w:t>
      </w:r>
      <w:r w:rsidRPr="00BE04E4">
        <w:rPr>
          <w:color w:val="000000"/>
          <w:szCs w:val="21"/>
        </w:rPr>
        <w:t>(2012</w:t>
      </w:r>
      <w:r w:rsidRPr="00BE04E4">
        <w:rPr>
          <w:color w:val="000000"/>
          <w:szCs w:val="21"/>
        </w:rPr>
        <w:t>年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等。</w:t>
      </w:r>
    </w:p>
    <w:p w14:paraId="05BA1B9C" w14:textId="77777777" w:rsidR="00BE04E4" w:rsidRPr="00BE04E4" w:rsidRDefault="00BE04E4" w:rsidP="00BE04E4">
      <w:pPr>
        <w:shd w:val="clear" w:color="auto" w:fill="FFFFFF"/>
        <w:ind w:firstLineChars="200" w:firstLine="420"/>
        <w:rPr>
          <w:color w:val="000000"/>
          <w:szCs w:val="21"/>
        </w:rPr>
      </w:pPr>
    </w:p>
    <w:p w14:paraId="4FC1DD01" w14:textId="77777777" w:rsidR="00BE04E4" w:rsidRPr="00BE04E4" w:rsidRDefault="00BE04E4" w:rsidP="00BE04E4">
      <w:pPr>
        <w:shd w:val="clear" w:color="auto" w:fill="FFFFFF"/>
        <w:ind w:firstLineChars="200" w:firstLine="420"/>
        <w:rPr>
          <w:color w:val="000000"/>
          <w:szCs w:val="21"/>
        </w:rPr>
      </w:pPr>
      <w:r w:rsidRPr="00BE04E4">
        <w:rPr>
          <w:color w:val="000000"/>
          <w:szCs w:val="21"/>
        </w:rPr>
        <w:t>《灰烬与红》</w:t>
      </w:r>
      <w:r w:rsidRPr="00BE04E4">
        <w:rPr>
          <w:color w:val="000000"/>
          <w:szCs w:val="21"/>
        </w:rPr>
        <w:t>(</w:t>
      </w:r>
      <w:r w:rsidRPr="00BE04E4">
        <w:rPr>
          <w:i/>
          <w:iCs/>
          <w:color w:val="000000"/>
          <w:szCs w:val="21"/>
        </w:rPr>
        <w:t>Ashes and Red</w:t>
      </w:r>
      <w:r w:rsidRPr="00BE04E4">
        <w:rPr>
          <w:color w:val="000000"/>
          <w:szCs w:val="21"/>
        </w:rPr>
        <w:t>)</w:t>
      </w:r>
      <w:r w:rsidRPr="00BE04E4">
        <w:rPr>
          <w:color w:val="000000"/>
          <w:szCs w:val="21"/>
        </w:rPr>
        <w:t>和短篇小说集《葵的花园》均在法国出版，获得法国小说家、</w:t>
      </w:r>
      <w:r w:rsidRPr="00BE04E4">
        <w:rPr>
          <w:color w:val="000000"/>
          <w:szCs w:val="21"/>
        </w:rPr>
        <w:t>2008</w:t>
      </w:r>
      <w:r w:rsidRPr="00BE04E4">
        <w:rPr>
          <w:color w:val="000000"/>
          <w:szCs w:val="21"/>
        </w:rPr>
        <w:t>年诺贝尔文学奖得主让</w:t>
      </w:r>
      <w:r w:rsidRPr="00BE04E4">
        <w:rPr>
          <w:color w:val="000000"/>
          <w:szCs w:val="21"/>
        </w:rPr>
        <w:t>•</w:t>
      </w:r>
      <w:r w:rsidRPr="00BE04E4">
        <w:rPr>
          <w:color w:val="000000"/>
          <w:szCs w:val="21"/>
        </w:rPr>
        <w:t>玛丽</w:t>
      </w:r>
      <w:r w:rsidRPr="00BE04E4">
        <w:rPr>
          <w:color w:val="000000"/>
          <w:szCs w:val="21"/>
        </w:rPr>
        <w:t>•</w:t>
      </w:r>
      <w:r w:rsidRPr="00BE04E4">
        <w:rPr>
          <w:color w:val="000000"/>
          <w:szCs w:val="21"/>
        </w:rPr>
        <w:t>古斯塔夫</w:t>
      </w:r>
      <w:r w:rsidRPr="00BE04E4">
        <w:rPr>
          <w:color w:val="000000"/>
          <w:szCs w:val="21"/>
        </w:rPr>
        <w:t>•</w:t>
      </w:r>
      <w:r w:rsidRPr="00BE04E4">
        <w:rPr>
          <w:color w:val="000000"/>
          <w:szCs w:val="21"/>
        </w:rPr>
        <w:t>勒克莱齐奥高度赞扬。</w:t>
      </w:r>
    </w:p>
    <w:p w14:paraId="5B484514" w14:textId="77777777" w:rsidR="00BE04E4" w:rsidRPr="00BE04E4" w:rsidRDefault="00BE04E4" w:rsidP="00BE04E4">
      <w:pPr>
        <w:shd w:val="clear" w:color="auto" w:fill="FFFFFF"/>
        <w:ind w:firstLineChars="200" w:firstLine="420"/>
        <w:rPr>
          <w:color w:val="000000"/>
          <w:szCs w:val="21"/>
        </w:rPr>
      </w:pPr>
    </w:p>
    <w:p w14:paraId="7E8F08AC" w14:textId="77777777" w:rsidR="00BE04E4" w:rsidRPr="00BE04E4" w:rsidRDefault="00BE04E4" w:rsidP="00BE04E4">
      <w:pPr>
        <w:shd w:val="clear" w:color="auto" w:fill="FFFFFF"/>
        <w:ind w:firstLineChars="200" w:firstLine="420"/>
        <w:rPr>
          <w:color w:val="000000"/>
          <w:szCs w:val="21"/>
        </w:rPr>
      </w:pPr>
      <w:r w:rsidRPr="00BE04E4">
        <w:rPr>
          <w:color w:val="000000"/>
          <w:szCs w:val="21"/>
        </w:rPr>
        <w:t>千禧年首次亮相文学届以来，以对黑暗人性的哲学思考，片慧英在韩国和国际舞台上收获拥趸无数，并赢得了韩国几乎所有重要的文学奖，包括</w:t>
      </w:r>
      <w:r w:rsidRPr="00BE04E4">
        <w:rPr>
          <w:color w:val="000000"/>
          <w:szCs w:val="21"/>
        </w:rPr>
        <w:t>2007</w:t>
      </w:r>
      <w:r w:rsidRPr="00BE04E4">
        <w:rPr>
          <w:color w:val="000000"/>
          <w:szCs w:val="21"/>
        </w:rPr>
        <w:t>年《韩国日报》文学奖、</w:t>
      </w:r>
      <w:r w:rsidRPr="00BE04E4">
        <w:rPr>
          <w:color w:val="000000"/>
          <w:szCs w:val="21"/>
        </w:rPr>
        <w:t>2009</w:t>
      </w:r>
      <w:r w:rsidRPr="00BE04E4">
        <w:rPr>
          <w:color w:val="000000"/>
          <w:szCs w:val="21"/>
        </w:rPr>
        <w:t>年李孝石文学奖、</w:t>
      </w:r>
      <w:r w:rsidRPr="00BE04E4">
        <w:rPr>
          <w:color w:val="000000"/>
          <w:szCs w:val="21"/>
        </w:rPr>
        <w:t>2010</w:t>
      </w:r>
      <w:r w:rsidRPr="00BE04E4">
        <w:rPr>
          <w:color w:val="000000"/>
          <w:szCs w:val="21"/>
        </w:rPr>
        <w:t>年今日青年作家奖、</w:t>
      </w:r>
      <w:r w:rsidRPr="00BE04E4">
        <w:rPr>
          <w:color w:val="000000"/>
          <w:szCs w:val="21"/>
        </w:rPr>
        <w:t>2011</w:t>
      </w:r>
      <w:r w:rsidRPr="00BE04E4">
        <w:rPr>
          <w:color w:val="000000"/>
          <w:szCs w:val="21"/>
        </w:rPr>
        <w:t>年东仁文学奖、</w:t>
      </w:r>
      <w:r w:rsidRPr="00BE04E4">
        <w:rPr>
          <w:color w:val="000000"/>
          <w:szCs w:val="21"/>
        </w:rPr>
        <w:t>2014</w:t>
      </w:r>
      <w:r w:rsidRPr="00BE04E4">
        <w:rPr>
          <w:color w:val="000000"/>
          <w:szCs w:val="21"/>
        </w:rPr>
        <w:t>年李箱文学奖、</w:t>
      </w:r>
      <w:r w:rsidRPr="00BE04E4">
        <w:rPr>
          <w:color w:val="000000"/>
          <w:szCs w:val="21"/>
        </w:rPr>
        <w:t>2015</w:t>
      </w:r>
      <w:r w:rsidRPr="00BE04E4">
        <w:rPr>
          <w:color w:val="000000"/>
          <w:szCs w:val="21"/>
        </w:rPr>
        <w:t>年第</w:t>
      </w:r>
      <w:r w:rsidRPr="00BE04E4">
        <w:rPr>
          <w:color w:val="000000"/>
          <w:szCs w:val="21"/>
        </w:rPr>
        <w:t>60</w:t>
      </w:r>
      <w:r w:rsidRPr="00BE04E4">
        <w:rPr>
          <w:color w:val="000000"/>
          <w:szCs w:val="21"/>
        </w:rPr>
        <w:t>届现代文学奖。</w:t>
      </w:r>
    </w:p>
    <w:p w14:paraId="4B73BCCE" w14:textId="77777777" w:rsidR="00FC7575" w:rsidRPr="00BE04E4" w:rsidRDefault="00FC7575">
      <w:pPr>
        <w:rPr>
          <w:b/>
          <w:color w:val="000000"/>
        </w:rPr>
      </w:pPr>
    </w:p>
    <w:p w14:paraId="321F03ED" w14:textId="77777777" w:rsidR="00FC7575" w:rsidRDefault="00FC7575">
      <w:pPr>
        <w:rPr>
          <w:b/>
          <w:color w:val="000000"/>
        </w:rPr>
      </w:pPr>
    </w:p>
    <w:p w14:paraId="6AE673CF" w14:textId="77777777" w:rsidR="00FC7575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25F5CECD" w14:textId="77777777" w:rsidR="00FC7575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20B5906" w14:textId="77777777" w:rsidR="00FC7575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FC7575">
          <w:rPr>
            <w:rStyle w:val="ab"/>
            <w:rFonts w:hint="eastAsia"/>
            <w:b/>
            <w:szCs w:val="21"/>
          </w:rPr>
          <w:t>Righ</w:t>
        </w:r>
        <w:r w:rsidR="00FC7575">
          <w:rPr>
            <w:rStyle w:val="ab"/>
            <w:b/>
            <w:szCs w:val="21"/>
          </w:rPr>
          <w:t>ts@nurnberg.com.cn</w:t>
        </w:r>
      </w:hyperlink>
    </w:p>
    <w:p w14:paraId="6863311D" w14:textId="77777777" w:rsidR="00FC757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406021FE" w14:textId="77777777" w:rsidR="00FC757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304DBCC" w14:textId="77777777" w:rsidR="00FC7575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2C7108BD" w14:textId="77777777" w:rsidR="00FC757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FC7575">
          <w:rPr>
            <w:rStyle w:val="ab"/>
            <w:szCs w:val="21"/>
          </w:rPr>
          <w:t>http://www.nurnberg.com.cn</w:t>
        </w:r>
      </w:hyperlink>
    </w:p>
    <w:p w14:paraId="0768F628" w14:textId="77777777" w:rsidR="00FC757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FC7575">
          <w:rPr>
            <w:rStyle w:val="ab"/>
            <w:szCs w:val="21"/>
          </w:rPr>
          <w:t>http://www.nurnberg.com.cn/booklist_zh/list.aspx</w:t>
        </w:r>
      </w:hyperlink>
    </w:p>
    <w:p w14:paraId="60B8188C" w14:textId="77777777" w:rsidR="00FC757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FC7575">
          <w:rPr>
            <w:rStyle w:val="ab"/>
            <w:szCs w:val="21"/>
          </w:rPr>
          <w:t>http://www.nurnberg.com.cn/book/book.aspx</w:t>
        </w:r>
      </w:hyperlink>
    </w:p>
    <w:p w14:paraId="11929FA9" w14:textId="77777777" w:rsidR="00FC7575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FC7575">
          <w:rPr>
            <w:rStyle w:val="ab"/>
            <w:szCs w:val="21"/>
          </w:rPr>
          <w:t>http://www.nurnberg.com.cn/video/video.aspx</w:t>
        </w:r>
      </w:hyperlink>
    </w:p>
    <w:p w14:paraId="4103BFFB" w14:textId="77777777" w:rsidR="00FC7575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FC7575">
          <w:rPr>
            <w:rStyle w:val="ab"/>
            <w:szCs w:val="21"/>
          </w:rPr>
          <w:t>http://site.douban.com/110577/</w:t>
        </w:r>
      </w:hyperlink>
    </w:p>
    <w:p w14:paraId="47E8D2C1" w14:textId="77777777" w:rsidR="00FC7575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FC7575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="00FC7575">
          <w:rPr>
            <w:color w:val="0000FF"/>
            <w:u w:val="single"/>
            <w:shd w:val="clear" w:color="auto" w:fill="FFFFFF"/>
          </w:rPr>
          <w:t>_</w:t>
        </w:r>
        <w:r w:rsidR="00FC7575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FC7575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49EA1665" w14:textId="77777777" w:rsidR="00FC7575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46A0A31" w14:textId="77777777" w:rsidR="00FC7575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6A53DFCE" wp14:editId="2EBDDF7E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5CA0C" w14:textId="77777777" w:rsidR="00FC7575" w:rsidRDefault="00FC7575">
      <w:pPr>
        <w:ind w:right="420"/>
        <w:rPr>
          <w:rFonts w:eastAsia="Gungsuh"/>
          <w:color w:val="000000"/>
          <w:kern w:val="0"/>
          <w:szCs w:val="21"/>
        </w:rPr>
      </w:pPr>
    </w:p>
    <w:sectPr w:rsidR="00FC7575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038AC" w14:textId="77777777" w:rsidR="00F94CC9" w:rsidRDefault="00F94CC9">
      <w:r>
        <w:separator/>
      </w:r>
    </w:p>
  </w:endnote>
  <w:endnote w:type="continuationSeparator" w:id="0">
    <w:p w14:paraId="34DFE7CD" w14:textId="77777777" w:rsidR="00F94CC9" w:rsidRDefault="00F94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C546" w14:textId="77777777" w:rsidR="00FC7575" w:rsidRDefault="00FC757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C0EF8F9" w14:textId="77777777" w:rsidR="00FC757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6572740C" w14:textId="77777777" w:rsidR="00FC757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2DAD97B" w14:textId="77777777" w:rsidR="00FC7575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FC7575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0D63DD1" w14:textId="77777777" w:rsidR="00FC7575" w:rsidRDefault="00FC7575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9AE0A" w14:textId="77777777" w:rsidR="00F94CC9" w:rsidRDefault="00F94CC9">
      <w:r>
        <w:separator/>
      </w:r>
    </w:p>
  </w:footnote>
  <w:footnote w:type="continuationSeparator" w:id="0">
    <w:p w14:paraId="66F5DB14" w14:textId="77777777" w:rsidR="00F94CC9" w:rsidRDefault="00F94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BA36" w14:textId="77777777" w:rsidR="00FC7575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8E65A64" wp14:editId="78268B89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48990CC" w14:textId="77777777" w:rsidR="00FC7575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07CFA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63F80"/>
    <w:rsid w:val="00167007"/>
    <w:rsid w:val="001802B1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054B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467FF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2F7E"/>
    <w:rsid w:val="004655CB"/>
    <w:rsid w:val="00485E2E"/>
    <w:rsid w:val="00486E31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93B52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29CA"/>
    <w:rsid w:val="008154C6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6691"/>
    <w:rsid w:val="00916A50"/>
    <w:rsid w:val="009222F0"/>
    <w:rsid w:val="00931DDB"/>
    <w:rsid w:val="00937973"/>
    <w:rsid w:val="00944ECA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6521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04E4"/>
    <w:rsid w:val="00BE6763"/>
    <w:rsid w:val="00BF20A3"/>
    <w:rsid w:val="00BF237B"/>
    <w:rsid w:val="00BF39E0"/>
    <w:rsid w:val="00BF523C"/>
    <w:rsid w:val="00C01700"/>
    <w:rsid w:val="00C02AA2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45CF9"/>
    <w:rsid w:val="00E509A5"/>
    <w:rsid w:val="00E54E5E"/>
    <w:rsid w:val="00E557C1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4836"/>
    <w:rsid w:val="00F57001"/>
    <w:rsid w:val="00F578E8"/>
    <w:rsid w:val="00F57900"/>
    <w:rsid w:val="00F668A4"/>
    <w:rsid w:val="00F80E8A"/>
    <w:rsid w:val="00F94CC9"/>
    <w:rsid w:val="00FA2346"/>
    <w:rsid w:val="00FB277E"/>
    <w:rsid w:val="00FB5963"/>
    <w:rsid w:val="00FC3699"/>
    <w:rsid w:val="00FC7575"/>
    <w:rsid w:val="00FD049B"/>
    <w:rsid w:val="00FD2972"/>
    <w:rsid w:val="00FD3BC4"/>
    <w:rsid w:val="00FD6A49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9CD1B28"/>
    <w:rsid w:val="3A133C1C"/>
    <w:rsid w:val="3C563F4C"/>
    <w:rsid w:val="3C70398D"/>
    <w:rsid w:val="3DAC00D1"/>
    <w:rsid w:val="45083B8C"/>
    <w:rsid w:val="4603463C"/>
    <w:rsid w:val="468C3169"/>
    <w:rsid w:val="46E71CFE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1D54150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401EC3E"/>
  <w15:docId w15:val="{48853E3E-4EFC-48FA-ADDD-19C9968E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806</Words>
  <Characters>1130</Characters>
  <Application>Microsoft Office Word</Application>
  <DocSecurity>0</DocSecurity>
  <Lines>53</Lines>
  <Paragraphs>43</Paragraphs>
  <ScaleCrop>false</ScaleCrop>
  <Company>2ndSpAcE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9</cp:revision>
  <cp:lastPrinted>2005-06-10T06:33:00Z</cp:lastPrinted>
  <dcterms:created xsi:type="dcterms:W3CDTF">2023-11-05T05:33:00Z</dcterms:created>
  <dcterms:modified xsi:type="dcterms:W3CDTF">2026-10-14T10:09:00Z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