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5E12B16" w:rsidR="00AE574A" w:rsidRDefault="00AE574A">
      <w:pPr>
        <w:rPr>
          <w:b/>
          <w:color w:val="000000"/>
          <w:szCs w:val="21"/>
        </w:rPr>
      </w:pPr>
    </w:p>
    <w:p w14:paraId="3DA7336F" w14:textId="55769224" w:rsidR="00774233" w:rsidRPr="00D54CB0" w:rsidRDefault="00CF1A1D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88960" behindDoc="1" locked="0" layoutInCell="1" allowOverlap="1" wp14:anchorId="3124236A" wp14:editId="0BDEEF39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1199515" cy="1847215"/>
            <wp:effectExtent l="0" t="0" r="635" b="635"/>
            <wp:wrapTight wrapText="bothSides">
              <wp:wrapPolygon edited="0">
                <wp:start x="0" y="0"/>
                <wp:lineTo x="0" y="21385"/>
                <wp:lineTo x="21268" y="21385"/>
                <wp:lineTo x="21268" y="0"/>
                <wp:lineTo x="0" y="0"/>
              </wp:wrapPolygon>
            </wp:wrapTight>
            <wp:docPr id="16074547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0816C0" w:rsidRPr="000816C0">
        <w:rPr>
          <w:b/>
          <w:bCs/>
          <w:color w:val="000000"/>
          <w:szCs w:val="21"/>
        </w:rPr>
        <w:t>莫扎特和他的世界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5F267388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28"/>
      <w:bookmarkStart w:id="7" w:name="OLE_LINK13"/>
      <w:bookmarkStart w:id="8" w:name="OLE_LINK17"/>
      <w:bookmarkStart w:id="9" w:name="OLE_LINK8"/>
      <w:bookmarkEnd w:id="5"/>
      <w:r w:rsidR="006571F2" w:rsidRPr="006571F2">
        <w:rPr>
          <w:b/>
          <w:bCs/>
          <w:color w:val="000000"/>
          <w:szCs w:val="21"/>
        </w:rPr>
        <w:t>MOZART AND HIS WORLD</w:t>
      </w:r>
      <w:bookmarkEnd w:id="6"/>
    </w:p>
    <w:bookmarkEnd w:id="7"/>
    <w:p w14:paraId="47215F04" w14:textId="477E8EFE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8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9"/>
      <w:r w:rsidR="003F4CC1" w:rsidRPr="003F4CC1">
        <w:rPr>
          <w:b/>
          <w:bCs/>
          <w:color w:val="000000"/>
          <w:szCs w:val="21"/>
          <w:lang w:val="de-DE"/>
        </w:rPr>
        <w:t>Simon P. Keefe</w:t>
      </w:r>
    </w:p>
    <w:p w14:paraId="2FB5B45A" w14:textId="5E020A89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01F38" w:rsidRPr="00951969">
        <w:rPr>
          <w:b/>
          <w:bCs/>
          <w:color w:val="000000"/>
          <w:szCs w:val="21"/>
          <w:lang w:val="en-IN"/>
        </w:rPr>
        <w:t>The University of Chicago Press</w:t>
      </w:r>
      <w:r w:rsidR="00CF1A1D" w:rsidRPr="00CF1A1D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35B0D5C5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F4CC1">
        <w:rPr>
          <w:rFonts w:hint="eastAsia"/>
          <w:b/>
          <w:bCs/>
          <w:color w:val="000000"/>
          <w:szCs w:val="21"/>
        </w:rPr>
        <w:t>384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10CB31D8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F4CC1">
        <w:rPr>
          <w:rFonts w:hint="eastAsia"/>
          <w:b/>
          <w:bCs/>
          <w:color w:val="000000"/>
          <w:szCs w:val="21"/>
        </w:rPr>
        <w:t>2026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3F4CC1">
        <w:rPr>
          <w:rFonts w:hint="eastAsia"/>
          <w:b/>
          <w:bCs/>
          <w:color w:val="000000"/>
          <w:szCs w:val="21"/>
        </w:rPr>
        <w:t>8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6E26B06C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FA4929" w:rsidRPr="00FA4929">
        <w:rPr>
          <w:b/>
          <w:bCs/>
          <w:szCs w:val="21"/>
        </w:rPr>
        <w:t>音乐</w:t>
      </w:r>
    </w:p>
    <w:bookmarkEnd w:id="2"/>
    <w:p w14:paraId="719FB121" w14:textId="77777777" w:rsidR="009655EF" w:rsidRPr="00B17C6E" w:rsidRDefault="009655EF" w:rsidP="009655EF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4B78A5">
        <w:rPr>
          <w:b/>
          <w:bCs/>
          <w:color w:val="FF0000"/>
          <w:szCs w:val="21"/>
        </w:rPr>
        <w:t>亚马逊畅销书排名：</w:t>
      </w:r>
    </w:p>
    <w:p w14:paraId="2FB70FBC" w14:textId="1A5FB941" w:rsidR="00B4190B" w:rsidRPr="009655EF" w:rsidRDefault="009655EF" w:rsidP="00A837A8">
      <w:pPr>
        <w:rPr>
          <w:b/>
          <w:bCs/>
          <w:color w:val="EE0000"/>
          <w:szCs w:val="21"/>
        </w:rPr>
      </w:pPr>
      <w:r w:rsidRPr="009655EF">
        <w:rPr>
          <w:rFonts w:hint="eastAsia"/>
          <w:b/>
          <w:bCs/>
          <w:color w:val="EE0000"/>
          <w:szCs w:val="21"/>
        </w:rPr>
        <w:t>#</w:t>
      </w:r>
      <w:r w:rsidR="0063430C" w:rsidRPr="009655EF">
        <w:rPr>
          <w:b/>
          <w:bCs/>
          <w:color w:val="EE0000"/>
          <w:szCs w:val="21"/>
        </w:rPr>
        <w:t>273 in Classical Music (Books)</w:t>
      </w:r>
    </w:p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77777777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10"/>
    <w:p w14:paraId="4A8C6BA3" w14:textId="311FCFD0" w:rsidR="00CA1867" w:rsidRDefault="00CA1867">
      <w:pPr>
        <w:rPr>
          <w:color w:val="000000"/>
          <w:szCs w:val="21"/>
        </w:rPr>
      </w:pPr>
    </w:p>
    <w:p w14:paraId="61EAD6E7" w14:textId="737E4165" w:rsidR="007D0CE3" w:rsidRDefault="007D0CE3" w:rsidP="008010FD">
      <w:pPr>
        <w:ind w:firstLineChars="200" w:firstLine="420"/>
      </w:pPr>
      <w:bookmarkStart w:id="14" w:name="OLE_LINK29"/>
      <w:bookmarkEnd w:id="11"/>
      <w:r w:rsidRPr="007D0CE3">
        <w:t>莫扎特</w:t>
      </w:r>
      <w:bookmarkEnd w:id="14"/>
      <w:r w:rsidRPr="007D0CE3">
        <w:t>（</w:t>
      </w:r>
      <w:r w:rsidR="00BF68EB" w:rsidRPr="00BF68EB">
        <w:t>Wolfgang Amadeus Mozart</w:t>
      </w:r>
      <w:r w:rsidR="00BF68EB" w:rsidRPr="00BF68EB">
        <w:t>，</w:t>
      </w:r>
      <w:r w:rsidRPr="007D0CE3">
        <w:t>1756—1791</w:t>
      </w:r>
      <w:r w:rsidRPr="007D0CE3">
        <w:t>）是世界上最受推崇的作曲家之一，</w:t>
      </w:r>
      <w:r w:rsidR="000C741E">
        <w:rPr>
          <w:rFonts w:hint="eastAsia"/>
        </w:rPr>
        <w:t>他的创作</w:t>
      </w:r>
      <w:r w:rsidRPr="007D0CE3">
        <w:t>几乎</w:t>
      </w:r>
      <w:r w:rsidR="000C741E">
        <w:rPr>
          <w:rFonts w:hint="eastAsia"/>
        </w:rPr>
        <w:t>涵盖</w:t>
      </w:r>
      <w:r w:rsidRPr="007D0CE3">
        <w:t>了当时所有音乐体裁</w:t>
      </w:r>
      <w:r w:rsidR="000C741E">
        <w:rPr>
          <w:rFonts w:hint="eastAsia"/>
        </w:rPr>
        <w:t>，</w:t>
      </w:r>
      <w:r w:rsidRPr="007D0CE3">
        <w:t>至今仍令学者、演奏家和音乐爱好者着迷。《莫扎特</w:t>
      </w:r>
      <w:r w:rsidR="00B45140">
        <w:rPr>
          <w:rFonts w:hint="eastAsia"/>
        </w:rPr>
        <w:t>和</w:t>
      </w:r>
      <w:r w:rsidRPr="007D0CE3">
        <w:t>他的世界》从全新的角度</w:t>
      </w:r>
      <w:r w:rsidR="000215C6">
        <w:rPr>
          <w:rFonts w:hint="eastAsia"/>
        </w:rPr>
        <w:t>考察</w:t>
      </w:r>
      <w:r w:rsidRPr="007D0CE3">
        <w:t>莫扎特研究中</w:t>
      </w:r>
      <w:r w:rsidR="00F13774">
        <w:rPr>
          <w:rFonts w:hint="eastAsia"/>
        </w:rPr>
        <w:t>长期探讨</w:t>
      </w:r>
      <w:r w:rsidRPr="007D0CE3">
        <w:t>的重要议题。全书收录</w:t>
      </w:r>
      <w:r w:rsidR="00925586">
        <w:rPr>
          <w:rFonts w:hint="eastAsia"/>
        </w:rPr>
        <w:t>了</w:t>
      </w:r>
      <w:r w:rsidRPr="007D0CE3">
        <w:t>一系列论文，</w:t>
      </w:r>
      <w:r w:rsidR="00A665AD">
        <w:rPr>
          <w:rFonts w:hint="eastAsia"/>
        </w:rPr>
        <w:t>包含</w:t>
      </w:r>
      <w:r w:rsidRPr="007D0CE3">
        <w:t>作品阐释、传记研究和历史语境等主题</w:t>
      </w:r>
      <w:r w:rsidR="003C6483">
        <w:rPr>
          <w:rFonts w:hint="eastAsia"/>
        </w:rPr>
        <w:t>，既能</w:t>
      </w:r>
      <w:r w:rsidRPr="007D0CE3">
        <w:t>拓展我们对莫扎特作品整体面貌</w:t>
      </w:r>
      <w:r w:rsidR="003C6483">
        <w:rPr>
          <w:rFonts w:hint="eastAsia"/>
        </w:rPr>
        <w:t>的</w:t>
      </w:r>
      <w:r w:rsidRPr="007D0CE3">
        <w:t>认识，也</w:t>
      </w:r>
      <w:r w:rsidR="003C6483">
        <w:rPr>
          <w:rFonts w:hint="eastAsia"/>
        </w:rPr>
        <w:t>能</w:t>
      </w:r>
      <w:r w:rsidRPr="007D0CE3">
        <w:t>进一步深化了对其创作的理解。</w:t>
      </w:r>
    </w:p>
    <w:p w14:paraId="7C00389B" w14:textId="77777777" w:rsidR="007D0CE3" w:rsidRPr="007D0CE3" w:rsidRDefault="007D0CE3" w:rsidP="007D0CE3"/>
    <w:p w14:paraId="09435109" w14:textId="37DE1126" w:rsidR="007D0CE3" w:rsidRPr="007D0CE3" w:rsidRDefault="005E32BB" w:rsidP="008010FD">
      <w:pPr>
        <w:ind w:firstLineChars="200" w:firstLine="420"/>
      </w:pPr>
      <w:r>
        <w:rPr>
          <w:rFonts w:hint="eastAsia"/>
        </w:rPr>
        <w:t>本书</w:t>
      </w:r>
      <w:r w:rsidR="007D0CE3" w:rsidRPr="007D0CE3">
        <w:t>从器乐作品与音乐家的研究出发，延伸至莫扎特歌剧的阐释与接受史，最终聚焦于莫扎特去世后约十年间留存下来的第一手史料。通过</w:t>
      </w:r>
      <w:r w:rsidR="00F74D85">
        <w:rPr>
          <w:rFonts w:hint="eastAsia"/>
        </w:rPr>
        <w:t>这些</w:t>
      </w:r>
      <w:r w:rsidR="00C72A43">
        <w:rPr>
          <w:rFonts w:hint="eastAsia"/>
        </w:rPr>
        <w:t>论文</w:t>
      </w:r>
      <w:r w:rsidR="00F74D85">
        <w:rPr>
          <w:rFonts w:hint="eastAsia"/>
        </w:rPr>
        <w:t>与</w:t>
      </w:r>
      <w:r w:rsidR="007D0CE3" w:rsidRPr="007D0CE3">
        <w:t>档案文献，本书为莫扎特研究的多个重要领域提供了新的研究路径，</w:t>
      </w:r>
      <w:r w:rsidR="004854F1" w:rsidRPr="004854F1">
        <w:t>包括对他作品产生深刻影响的思想与风格观念，以及他圈子内的音乐家和</w:t>
      </w:r>
      <w:r w:rsidR="004854F1">
        <w:rPr>
          <w:rFonts w:hint="eastAsia"/>
        </w:rPr>
        <w:t>音乐</w:t>
      </w:r>
      <w:r w:rsidR="004854F1" w:rsidRPr="004854F1">
        <w:t>机构的研究。</w:t>
      </w:r>
      <w:r w:rsidR="007D0CE3" w:rsidRPr="007D0CE3">
        <w:t>全书不仅重新</w:t>
      </w:r>
      <w:r w:rsidR="000D37BC">
        <w:rPr>
          <w:rFonts w:hint="eastAsia"/>
        </w:rPr>
        <w:t>探讨</w:t>
      </w:r>
      <w:r w:rsidR="007D0CE3" w:rsidRPr="007D0CE3">
        <w:t>了《魔笛》等</w:t>
      </w:r>
      <w:r w:rsidR="00820B45">
        <w:rPr>
          <w:rFonts w:hint="eastAsia"/>
        </w:rPr>
        <w:t>最受欢迎的作品</w:t>
      </w:r>
      <w:r w:rsidR="007D0CE3" w:rsidRPr="007D0CE3">
        <w:t>，也将目光投向一些过去受到</w:t>
      </w:r>
      <w:r w:rsidR="00820B45" w:rsidRPr="007D0CE3">
        <w:t>较少</w:t>
      </w:r>
      <w:r w:rsidR="007D0CE3" w:rsidRPr="007D0CE3">
        <w:t>关注的作品和领域，</w:t>
      </w:r>
      <w:bookmarkStart w:id="15" w:name="OLE_LINK31"/>
      <w:r w:rsidR="007D0CE3" w:rsidRPr="007D0CE3">
        <w:t>例如莫扎特早期的弦乐四重奏</w:t>
      </w:r>
      <w:r w:rsidR="00C042F8">
        <w:rPr>
          <w:rFonts w:hint="eastAsia"/>
        </w:rPr>
        <w:t>和</w:t>
      </w:r>
      <w:r w:rsidR="007D0CE3" w:rsidRPr="007D0CE3">
        <w:t>歌剧戏仿作品，以及</w:t>
      </w:r>
      <w:r w:rsidR="00FE471E">
        <w:rPr>
          <w:rFonts w:hint="eastAsia"/>
        </w:rPr>
        <w:t>当时</w:t>
      </w:r>
      <w:r w:rsidR="007C0E47">
        <w:rPr>
          <w:rFonts w:hint="eastAsia"/>
        </w:rPr>
        <w:t>的</w:t>
      </w:r>
      <w:r w:rsidR="00820B45" w:rsidRPr="00820B45">
        <w:t>管乐文化与改编曲</w:t>
      </w:r>
      <w:r w:rsidR="007D0CE3" w:rsidRPr="007D0CE3">
        <w:t>。</w:t>
      </w:r>
    </w:p>
    <w:bookmarkEnd w:id="15"/>
    <w:p w14:paraId="0BC05570" w14:textId="77777777" w:rsidR="00A10F68" w:rsidRPr="007D0CE3" w:rsidRDefault="00A10F68">
      <w:pPr>
        <w:rPr>
          <w:b/>
          <w:bCs/>
          <w:color w:val="000000"/>
          <w:szCs w:val="21"/>
        </w:rPr>
      </w:pPr>
    </w:p>
    <w:p w14:paraId="24E92F81" w14:textId="77777777" w:rsidR="008B3A96" w:rsidRDefault="008B3A96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7854FF46" w:rsidR="00C61DB4" w:rsidRDefault="00C61DB4" w:rsidP="00C61DB4">
      <w:pPr>
        <w:rPr>
          <w:b/>
          <w:bCs/>
        </w:rPr>
      </w:pPr>
      <w:bookmarkStart w:id="16" w:name="OLE_LINK30"/>
    </w:p>
    <w:p w14:paraId="519D763A" w14:textId="6FD22B45" w:rsidR="00316C54" w:rsidRPr="000F269E" w:rsidRDefault="00DB7027" w:rsidP="00316C54">
      <w:pPr>
        <w:ind w:firstLineChars="200" w:firstLine="420"/>
      </w:pPr>
      <w:bookmarkStart w:id="17" w:name="OLE_LINK32"/>
      <w:bookmarkStart w:id="18" w:name="OLE_LINK25"/>
      <w:bookmarkEnd w:id="12"/>
      <w:r>
        <w:rPr>
          <w:rFonts w:hint="eastAsia"/>
          <w:noProof/>
        </w:rPr>
        <w:drawing>
          <wp:anchor distT="0" distB="0" distL="114300" distR="114300" simplePos="0" relativeHeight="251691008" behindDoc="1" locked="0" layoutInCell="1" allowOverlap="1" wp14:anchorId="13E0A55B" wp14:editId="7F9F584C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994410" cy="994410"/>
            <wp:effectExtent l="0" t="0" r="0" b="0"/>
            <wp:wrapTight wrapText="bothSides">
              <wp:wrapPolygon edited="0">
                <wp:start x="0" y="0"/>
                <wp:lineTo x="0" y="21103"/>
                <wp:lineTo x="21103" y="21103"/>
                <wp:lineTo x="21103" y="0"/>
                <wp:lineTo x="0" y="0"/>
              </wp:wrapPolygon>
            </wp:wrapTight>
            <wp:docPr id="6873931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8"/>
      <w:r w:rsidR="00316C54" w:rsidRPr="002A0B57">
        <w:rPr>
          <w:b/>
          <w:bCs/>
        </w:rPr>
        <w:t>西蒙</w:t>
      </w:r>
      <w:r w:rsidR="00E04F31">
        <w:rPr>
          <w:rFonts w:hint="eastAsia"/>
          <w:b/>
          <w:bCs/>
        </w:rPr>
        <w:t>·</w:t>
      </w:r>
      <w:r w:rsidR="00316C54" w:rsidRPr="002A0B57">
        <w:rPr>
          <w:b/>
          <w:bCs/>
        </w:rPr>
        <w:t>P</w:t>
      </w:r>
      <w:r w:rsidR="00E04F31">
        <w:rPr>
          <w:rFonts w:hint="eastAsia"/>
          <w:b/>
          <w:bCs/>
        </w:rPr>
        <w:t>·</w:t>
      </w:r>
      <w:r w:rsidR="00316C54" w:rsidRPr="002A0B57">
        <w:rPr>
          <w:b/>
          <w:bCs/>
        </w:rPr>
        <w:t>基夫（</w:t>
      </w:r>
      <w:r w:rsidR="00316C54" w:rsidRPr="002A0B57">
        <w:rPr>
          <w:b/>
          <w:bCs/>
        </w:rPr>
        <w:t>Simon P. Keefe</w:t>
      </w:r>
      <w:r w:rsidR="00316C54" w:rsidRPr="002A0B57">
        <w:rPr>
          <w:b/>
          <w:bCs/>
        </w:rPr>
        <w:t>）</w:t>
      </w:r>
      <w:r w:rsidR="00316C54" w:rsidRPr="00F43C63">
        <w:rPr>
          <w:rFonts w:hint="eastAsia"/>
        </w:rPr>
        <w:t>，</w:t>
      </w:r>
      <w:r w:rsidR="00316C54" w:rsidRPr="000F269E">
        <w:t>英国音乐学家，哥伦比亚大学博士</w:t>
      </w:r>
      <w:r w:rsidR="00316C54" w:rsidRPr="000F269E">
        <w:rPr>
          <w:rFonts w:hint="eastAsia"/>
        </w:rPr>
        <w:t>，</w:t>
      </w:r>
      <w:r w:rsidR="00316C54" w:rsidRPr="000F269E">
        <w:t>现任英国谢菲尔德大学</w:t>
      </w:r>
      <w:r w:rsidR="00316C54" w:rsidRPr="000F269E">
        <w:rPr>
          <w:rFonts w:asciiTheme="minorHAnsi" w:hAnsiTheme="minorHAnsi" w:cstheme="minorBidi"/>
          <w:szCs w:val="22"/>
        </w:rPr>
        <w:t>詹姆斯</w:t>
      </w:r>
      <w:r w:rsidR="00E04F31">
        <w:rPr>
          <w:rFonts w:asciiTheme="minorHAnsi" w:hAnsiTheme="minorHAnsi" w:cstheme="minorBidi" w:hint="eastAsia"/>
          <w:szCs w:val="22"/>
        </w:rPr>
        <w:t>·</w:t>
      </w:r>
      <w:r w:rsidR="00316C54" w:rsidRPr="000F269E">
        <w:rPr>
          <w:rFonts w:asciiTheme="minorHAnsi" w:hAnsiTheme="minorHAnsi" w:cstheme="minorBidi"/>
          <w:szCs w:val="22"/>
        </w:rPr>
        <w:t>罗西特</w:t>
      </w:r>
      <w:r w:rsidR="00E04F31">
        <w:rPr>
          <w:rFonts w:asciiTheme="minorHAnsi" w:hAnsiTheme="minorHAnsi" w:cstheme="minorBidi" w:hint="eastAsia"/>
          <w:szCs w:val="22"/>
        </w:rPr>
        <w:t>·</w:t>
      </w:r>
      <w:r w:rsidR="00316C54" w:rsidRPr="000F269E">
        <w:rPr>
          <w:rFonts w:asciiTheme="minorHAnsi" w:hAnsiTheme="minorHAnsi" w:cstheme="minorBidi"/>
          <w:szCs w:val="22"/>
        </w:rPr>
        <w:t>霍伊尔音乐讲席教授（</w:t>
      </w:r>
      <w:r w:rsidR="00316C54" w:rsidRPr="00E04F31">
        <w:rPr>
          <w:szCs w:val="22"/>
        </w:rPr>
        <w:t>James Rossiter Hoyle Chair of Music</w:t>
      </w:r>
      <w:r w:rsidR="00316C54" w:rsidRPr="000F269E">
        <w:rPr>
          <w:rFonts w:asciiTheme="minorHAnsi" w:hAnsiTheme="minorHAnsi" w:cstheme="minorBidi"/>
          <w:szCs w:val="22"/>
        </w:rPr>
        <w:t>）</w:t>
      </w:r>
      <w:r w:rsidR="00316C54" w:rsidRPr="000F269E">
        <w:rPr>
          <w:rFonts w:hint="eastAsia"/>
        </w:rPr>
        <w:t>和</w:t>
      </w:r>
      <w:r w:rsidR="00316C54" w:rsidRPr="000F269E">
        <w:t>英国皇家音乐协会（</w:t>
      </w:r>
      <w:r w:rsidR="00316C54" w:rsidRPr="000F269E">
        <w:t>Royal Musical Association</w:t>
      </w:r>
      <w:r w:rsidR="00316C54" w:rsidRPr="000F269E">
        <w:t>）主席，曾任伦敦城市大学音乐学教授兼系主任</w:t>
      </w:r>
      <w:r w:rsidR="00316C54" w:rsidRPr="000F269E">
        <w:rPr>
          <w:rFonts w:hint="eastAsia"/>
        </w:rPr>
        <w:t>，</w:t>
      </w:r>
      <w:r w:rsidR="00316C54" w:rsidRPr="000F269E">
        <w:t>牛津大学基督堂学院和贝尔法斯特女王大学</w:t>
      </w:r>
      <w:r w:rsidR="00316C54" w:rsidRPr="000F269E">
        <w:rPr>
          <w:rFonts w:hint="eastAsia"/>
        </w:rPr>
        <w:t>讲师</w:t>
      </w:r>
      <w:r w:rsidR="00316C54" w:rsidRPr="000F269E">
        <w:t>，牛津大学万灵学院访问研究员。基夫的</w:t>
      </w:r>
      <w:r w:rsidR="00316C54" w:rsidRPr="000F269E">
        <w:lastRenderedPageBreak/>
        <w:t>主要研究领域为</w:t>
      </w:r>
      <w:r w:rsidR="00316C54" w:rsidRPr="000F269E">
        <w:t>18</w:t>
      </w:r>
      <w:r w:rsidR="00316C54" w:rsidRPr="000F269E">
        <w:t>世纪后期音乐，尤其是莫扎特，同时关注音乐接受史与音乐传记、瓦格纳、协奏曲、</w:t>
      </w:r>
      <w:r w:rsidR="00316C54" w:rsidRPr="000F269E">
        <w:t>20</w:t>
      </w:r>
      <w:r w:rsidR="00316C54" w:rsidRPr="000F269E">
        <w:t>世纪法国流行歌曲以及维也纳音乐史等。他已出版</w:t>
      </w:r>
      <w:r w:rsidR="00316C54" w:rsidRPr="000F269E">
        <w:t>5</w:t>
      </w:r>
      <w:r w:rsidR="00316C54" w:rsidRPr="000F269E">
        <w:t>部专著，并主编</w:t>
      </w:r>
      <w:r w:rsidR="00316C54" w:rsidRPr="000F269E">
        <w:t>11</w:t>
      </w:r>
      <w:r w:rsidR="00316C54" w:rsidRPr="000F269E">
        <w:t>部著作，代表作包括《莫扎特在维也纳：最后十年》（</w:t>
      </w:r>
      <w:r w:rsidR="00316C54" w:rsidRPr="000F269E">
        <w:rPr>
          <w:i/>
          <w:iCs/>
        </w:rPr>
        <w:t>Mozart in Vienna: The Final Decade</w:t>
      </w:r>
      <w:r w:rsidR="00316C54" w:rsidRPr="000F269E">
        <w:t>）、《漫长</w:t>
      </w:r>
      <w:r w:rsidR="00316C54" w:rsidRPr="000F269E">
        <w:t>19</w:t>
      </w:r>
      <w:r w:rsidR="00316C54" w:rsidRPr="000F269E">
        <w:t>世纪的海顿与莫扎特》（</w:t>
      </w:r>
      <w:r w:rsidR="00316C54" w:rsidRPr="000F269E">
        <w:rPr>
          <w:i/>
          <w:iCs/>
        </w:rPr>
        <w:t>Haydn and Mozart in the Long Nineteenth Century</w:t>
      </w:r>
      <w:r w:rsidR="00316C54" w:rsidRPr="000F269E">
        <w:t>）等</w:t>
      </w:r>
      <w:r w:rsidR="00316C54" w:rsidRPr="000F269E">
        <w:rPr>
          <w:rFonts w:hint="eastAsia"/>
        </w:rPr>
        <w:t>。</w:t>
      </w:r>
      <w:r w:rsidR="00316C54" w:rsidRPr="000F269E">
        <w:t>他的《莫扎特</w:t>
      </w:r>
      <w:r w:rsidR="00772E18" w:rsidRPr="000F269E">
        <w:rPr>
          <w:rFonts w:hint="eastAsia"/>
        </w:rPr>
        <w:t>〈</w:t>
      </w:r>
      <w:r w:rsidR="00316C54" w:rsidRPr="000F269E">
        <w:t>安魂曲〉：接受、作品与完成》（</w:t>
      </w:r>
      <w:r w:rsidR="00316C54" w:rsidRPr="000F269E">
        <w:rPr>
          <w:i/>
          <w:iCs/>
        </w:rPr>
        <w:t>Mozart’s Requiem: Reception, Work, Completion</w:t>
      </w:r>
      <w:r w:rsidR="00316C54" w:rsidRPr="000F269E">
        <w:t>）获美国莫扎特学会</w:t>
      </w:r>
      <w:r w:rsidR="00316C54" w:rsidRPr="000F269E">
        <w:t>2013</w:t>
      </w:r>
      <w:r w:rsidR="00316C54" w:rsidRPr="000F269E">
        <w:t>年度玛乔丽</w:t>
      </w:r>
      <w:r w:rsidR="002D5AFE">
        <w:rPr>
          <w:rFonts w:hint="eastAsia"/>
        </w:rPr>
        <w:t>·</w:t>
      </w:r>
      <w:r w:rsidR="00316C54" w:rsidRPr="000F269E">
        <w:t>韦斯顿</w:t>
      </w:r>
      <w:r w:rsidR="002D5AFE">
        <w:rPr>
          <w:rFonts w:hint="eastAsia"/>
        </w:rPr>
        <w:t>·</w:t>
      </w:r>
      <w:r w:rsidR="00316C54" w:rsidRPr="000F269E">
        <w:t>爱默生奖（</w:t>
      </w:r>
      <w:r w:rsidR="00316C54" w:rsidRPr="000F269E">
        <w:t>Marjorie Weston Emerson award</w:t>
      </w:r>
      <w:r w:rsidR="00316C54" w:rsidRPr="000F269E">
        <w:t>）；主编的论文集《语境中的莫扎特》（</w:t>
      </w:r>
      <w:r w:rsidR="00316C54" w:rsidRPr="000F269E">
        <w:rPr>
          <w:i/>
          <w:iCs/>
        </w:rPr>
        <w:t>Mozart in Context</w:t>
      </w:r>
      <w:r w:rsidR="00316C54" w:rsidRPr="000F269E">
        <w:t>）荣获美国图书馆协会旗下的《选择》（</w:t>
      </w:r>
      <w:r w:rsidR="00316C54" w:rsidRPr="000F269E">
        <w:rPr>
          <w:i/>
          <w:iCs/>
        </w:rPr>
        <w:t>Choice</w:t>
      </w:r>
      <w:r w:rsidR="00316C54" w:rsidRPr="000F269E">
        <w:t>）杂志</w:t>
      </w:r>
      <w:r w:rsidR="00E545C2">
        <w:rPr>
          <w:rFonts w:hint="eastAsia"/>
        </w:rPr>
        <w:t>“</w:t>
      </w:r>
      <w:r w:rsidR="00316C54" w:rsidRPr="000F269E">
        <w:t>杰出学术著作奖</w:t>
      </w:r>
      <w:r w:rsidR="00E545C2">
        <w:rPr>
          <w:rFonts w:hint="eastAsia"/>
        </w:rPr>
        <w:t>”</w:t>
      </w:r>
      <w:r w:rsidR="00316C54" w:rsidRPr="000F269E">
        <w:t>（</w:t>
      </w:r>
      <w:r w:rsidR="00316C54" w:rsidRPr="000F269E">
        <w:t>Outstanding Academic Title</w:t>
      </w:r>
      <w:r w:rsidR="00316C54" w:rsidRPr="000F269E">
        <w:t>），并被《</w:t>
      </w:r>
      <w:r w:rsidR="00316C54" w:rsidRPr="000F269E">
        <w:t>BBC</w:t>
      </w:r>
      <w:r w:rsidR="00316C54" w:rsidRPr="000F269E">
        <w:t>音乐杂志》评选为</w:t>
      </w:r>
      <w:r w:rsidR="00E545C2">
        <w:rPr>
          <w:rFonts w:hint="eastAsia"/>
        </w:rPr>
        <w:t>“</w:t>
      </w:r>
      <w:r w:rsidR="00316C54" w:rsidRPr="000F269E">
        <w:t>2019</w:t>
      </w:r>
      <w:r w:rsidR="00316C54" w:rsidRPr="000F269E">
        <w:t>年最佳古典音乐新书</w:t>
      </w:r>
      <w:r w:rsidR="00E545C2">
        <w:rPr>
          <w:rFonts w:hint="eastAsia"/>
        </w:rPr>
        <w:t>”</w:t>
      </w:r>
      <w:r w:rsidR="00316C54" w:rsidRPr="000F269E">
        <w:t>之一。</w:t>
      </w:r>
      <w:r w:rsidR="00316C54" w:rsidRPr="000F269E">
        <w:t>2005</w:t>
      </w:r>
      <w:r w:rsidR="00316C54" w:rsidRPr="000F269E">
        <w:t>年，他当选萨尔茨堡国际莫扎特基金会莫扎特研究院</w:t>
      </w:r>
      <w:r w:rsidR="00316C54" w:rsidRPr="000F269E">
        <w:rPr>
          <w:rFonts w:hint="eastAsia"/>
        </w:rPr>
        <w:t>（</w:t>
      </w:r>
      <w:r w:rsidR="00316C54" w:rsidRPr="00870415">
        <w:rPr>
          <w:szCs w:val="22"/>
        </w:rPr>
        <w:t>Academy for Mozart Research at the International Mozart Foundation in Salzburg</w:t>
      </w:r>
      <w:r w:rsidR="00316C54" w:rsidRPr="00870415">
        <w:t>）</w:t>
      </w:r>
      <w:r w:rsidR="00316C54" w:rsidRPr="000F269E">
        <w:rPr>
          <w:rFonts w:hint="eastAsia"/>
        </w:rPr>
        <w:t>的</w:t>
      </w:r>
      <w:r w:rsidR="00316C54" w:rsidRPr="000F269E">
        <w:t>终身会员</w:t>
      </w:r>
      <w:bookmarkEnd w:id="17"/>
      <w:r w:rsidR="00316C54" w:rsidRPr="000F269E">
        <w:t>。</w:t>
      </w:r>
    </w:p>
    <w:p w14:paraId="55E35015" w14:textId="77777777" w:rsidR="00B077FB" w:rsidRDefault="00B077FB" w:rsidP="0071177D">
      <w:bookmarkStart w:id="19" w:name="OLE_LINK33"/>
    </w:p>
    <w:p w14:paraId="5B322E8E" w14:textId="77777777" w:rsidR="0047105C" w:rsidRDefault="0047105C" w:rsidP="0071177D"/>
    <w:p w14:paraId="1E3BBB52" w14:textId="4872A2F4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20" w:name="OLE_LINK27"/>
      <w:bookmarkStart w:id="21" w:name="OLE_LINK23"/>
      <w:bookmarkStart w:id="22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20"/>
      <w:r w:rsidR="00297A63" w:rsidRPr="00297A63">
        <w:rPr>
          <w:b/>
          <w:bCs/>
          <w:color w:val="000000"/>
          <w:sz w:val="30"/>
          <w:szCs w:val="30"/>
        </w:rPr>
        <w:t>莫扎特和他的世界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21"/>
    <w:p w14:paraId="20C0233A" w14:textId="77777777" w:rsidR="004012FC" w:rsidRPr="004012FC" w:rsidRDefault="004012FC" w:rsidP="004012FC">
      <w:pPr>
        <w:jc w:val="center"/>
      </w:pPr>
      <w:r w:rsidRPr="004012FC">
        <w:t>版权许可与鸣谢</w:t>
      </w:r>
    </w:p>
    <w:p w14:paraId="1242EB88" w14:textId="245BEA7E" w:rsidR="000F7F2F" w:rsidRDefault="00E26F92" w:rsidP="00992DAD">
      <w:pPr>
        <w:jc w:val="center"/>
      </w:pPr>
      <w:r w:rsidRPr="00AE03A6">
        <w:t>导论</w:t>
      </w:r>
      <w:r w:rsidRPr="00AE03A6">
        <w:t>/</w:t>
      </w:r>
      <w:r w:rsidRPr="00AE03A6">
        <w:t>西蒙</w:t>
      </w:r>
      <w:r w:rsidR="00992DAD">
        <w:rPr>
          <w:rFonts w:hint="eastAsia"/>
        </w:rPr>
        <w:t>·</w:t>
      </w:r>
      <w:r w:rsidRPr="00AE03A6">
        <w:t>P</w:t>
      </w:r>
      <w:r w:rsidR="00992DAD">
        <w:rPr>
          <w:rFonts w:hint="eastAsia"/>
        </w:rPr>
        <w:t>·</w:t>
      </w:r>
      <w:r w:rsidRPr="00AE03A6">
        <w:t>基夫（</w:t>
      </w:r>
      <w:r w:rsidRPr="00AE03A6">
        <w:t>Simon P. Keefe</w:t>
      </w:r>
      <w:r w:rsidRPr="00AE03A6">
        <w:t>）</w:t>
      </w:r>
    </w:p>
    <w:p w14:paraId="41D3310E" w14:textId="77777777" w:rsidR="00992DAD" w:rsidRPr="00AE03A6" w:rsidRDefault="00992DAD" w:rsidP="00992DAD">
      <w:pPr>
        <w:jc w:val="center"/>
        <w:rPr>
          <w:noProof/>
        </w:rPr>
      </w:pPr>
    </w:p>
    <w:p w14:paraId="5C5DFF46" w14:textId="77777777" w:rsidR="008543E6" w:rsidRPr="00992DAD" w:rsidRDefault="008543E6" w:rsidP="00992DAD">
      <w:pPr>
        <w:jc w:val="center"/>
        <w:rPr>
          <w:b/>
          <w:bCs/>
          <w:noProof/>
        </w:rPr>
      </w:pPr>
      <w:r w:rsidRPr="00992DAD">
        <w:rPr>
          <w:b/>
          <w:bCs/>
          <w:noProof/>
        </w:rPr>
        <w:t>第一部分：论文</w:t>
      </w:r>
    </w:p>
    <w:p w14:paraId="1D16FEFE" w14:textId="114A31F4" w:rsidR="008543E6" w:rsidRPr="00AE03A6" w:rsidRDefault="008543E6" w:rsidP="00992DAD">
      <w:pPr>
        <w:jc w:val="center"/>
        <w:rPr>
          <w:noProof/>
        </w:rPr>
      </w:pPr>
      <w:r w:rsidRPr="00AE03A6">
        <w:rPr>
          <w:noProof/>
        </w:rPr>
        <w:t>系统性的莫扎特研究</w:t>
      </w:r>
      <w:r w:rsidRPr="00AE03A6">
        <w:rPr>
          <w:noProof/>
        </w:rPr>
        <w:t>/</w:t>
      </w:r>
      <w:r w:rsidRPr="00AE03A6">
        <w:rPr>
          <w:noProof/>
        </w:rPr>
        <w:t>多里安</w:t>
      </w:r>
      <w:r w:rsidR="00AE03A6" w:rsidRPr="00AE03A6">
        <w:rPr>
          <w:rFonts w:hint="eastAsia"/>
          <w:noProof/>
        </w:rPr>
        <w:t>·</w:t>
      </w:r>
      <w:r w:rsidRPr="00AE03A6">
        <w:rPr>
          <w:noProof/>
        </w:rPr>
        <w:t>班迪（</w:t>
      </w:r>
      <w:r w:rsidRPr="00AE03A6">
        <w:rPr>
          <w:noProof/>
        </w:rPr>
        <w:t>Dorian Bandy</w:t>
      </w:r>
      <w:r w:rsidRPr="00AE03A6">
        <w:rPr>
          <w:noProof/>
        </w:rPr>
        <w:t>）</w:t>
      </w:r>
    </w:p>
    <w:p w14:paraId="16411298" w14:textId="4D46CF2C" w:rsidR="008543E6" w:rsidRPr="00AE03A6" w:rsidRDefault="008543E6" w:rsidP="00992DAD">
      <w:pPr>
        <w:jc w:val="center"/>
        <w:rPr>
          <w:noProof/>
        </w:rPr>
      </w:pPr>
      <w:r w:rsidRPr="00AE03A6">
        <w:rPr>
          <w:noProof/>
        </w:rPr>
        <w:t>莫扎特早期维也纳弦乐四重奏</w:t>
      </w:r>
      <w:r w:rsidR="00B5185F" w:rsidRPr="00B5185F">
        <w:rPr>
          <w:noProof/>
        </w:rPr>
        <w:t>（</w:t>
      </w:r>
      <w:r w:rsidR="00B5185F" w:rsidRPr="00B5185F">
        <w:rPr>
          <w:noProof/>
        </w:rPr>
        <w:t>K.168–173</w:t>
      </w:r>
      <w:r w:rsidR="00B5185F" w:rsidRPr="00B5185F">
        <w:rPr>
          <w:noProof/>
        </w:rPr>
        <w:t>）</w:t>
      </w:r>
      <w:r w:rsidR="00EF59FC">
        <w:rPr>
          <w:rFonts w:hint="eastAsia"/>
          <w:noProof/>
        </w:rPr>
        <w:t>与</w:t>
      </w:r>
      <w:r w:rsidRPr="00AE03A6">
        <w:rPr>
          <w:noProof/>
        </w:rPr>
        <w:t>风格连</w:t>
      </w:r>
      <w:r w:rsidR="00EF59FC">
        <w:rPr>
          <w:rFonts w:hint="eastAsia"/>
          <w:noProof/>
        </w:rPr>
        <w:t>贯</w:t>
      </w:r>
      <w:r w:rsidRPr="00AE03A6">
        <w:rPr>
          <w:noProof/>
        </w:rPr>
        <w:t>性问题</w:t>
      </w:r>
      <w:r w:rsidRPr="00AE03A6">
        <w:rPr>
          <w:noProof/>
        </w:rPr>
        <w:t>/</w:t>
      </w:r>
      <w:r w:rsidRPr="00AE03A6">
        <w:rPr>
          <w:noProof/>
        </w:rPr>
        <w:t>爱德华</w:t>
      </w:r>
      <w:r w:rsidR="00992DAD">
        <w:rPr>
          <w:rFonts w:hint="eastAsia"/>
          <w:noProof/>
        </w:rPr>
        <w:t>·</w:t>
      </w:r>
      <w:r w:rsidRPr="00AE03A6">
        <w:rPr>
          <w:noProof/>
        </w:rPr>
        <w:t>克洛曼（</w:t>
      </w:r>
      <w:r w:rsidRPr="00AE03A6">
        <w:rPr>
          <w:noProof/>
        </w:rPr>
        <w:t>Edward Klorman</w:t>
      </w:r>
      <w:r w:rsidRPr="00AE03A6">
        <w:rPr>
          <w:noProof/>
        </w:rPr>
        <w:t>）</w:t>
      </w:r>
    </w:p>
    <w:p w14:paraId="59730D29" w14:textId="0C6CF89C" w:rsidR="008543E6" w:rsidRPr="00AE03A6" w:rsidRDefault="00882080" w:rsidP="00992DAD">
      <w:pPr>
        <w:jc w:val="center"/>
        <w:rPr>
          <w:noProof/>
        </w:rPr>
      </w:pPr>
      <w:r w:rsidRPr="00882080">
        <w:rPr>
          <w:noProof/>
        </w:rPr>
        <w:t>流行音乐的改编与转抄：管乐团改编曲与约</w:t>
      </w:r>
      <w:r w:rsidRPr="00882080">
        <w:rPr>
          <w:noProof/>
        </w:rPr>
        <w:t>1800</w:t>
      </w:r>
      <w:r w:rsidRPr="00882080">
        <w:rPr>
          <w:noProof/>
        </w:rPr>
        <w:t>年的歌剧接受史</w:t>
      </w:r>
      <w:r w:rsidR="008543E6" w:rsidRPr="00AE03A6">
        <w:rPr>
          <w:noProof/>
        </w:rPr>
        <w:t>/</w:t>
      </w:r>
      <w:r w:rsidR="008543E6" w:rsidRPr="00AE03A6">
        <w:rPr>
          <w:noProof/>
        </w:rPr>
        <w:t>奥斯汀</w:t>
      </w:r>
      <w:r w:rsidR="00992DAD">
        <w:rPr>
          <w:rFonts w:hint="eastAsia"/>
          <w:noProof/>
        </w:rPr>
        <w:t>·</w:t>
      </w:r>
      <w:r w:rsidR="008543E6" w:rsidRPr="00AE03A6">
        <w:rPr>
          <w:noProof/>
        </w:rPr>
        <w:t>格拉特霍恩（</w:t>
      </w:r>
      <w:r w:rsidR="008543E6" w:rsidRPr="00AE03A6">
        <w:rPr>
          <w:noProof/>
        </w:rPr>
        <w:t>Austin Glatthorn</w:t>
      </w:r>
      <w:r w:rsidR="008543E6" w:rsidRPr="00AE03A6">
        <w:rPr>
          <w:noProof/>
        </w:rPr>
        <w:t>）</w:t>
      </w:r>
    </w:p>
    <w:p w14:paraId="2DCCC3B9" w14:textId="22B181B1" w:rsidR="008543E6" w:rsidRPr="00AE03A6" w:rsidRDefault="008543E6" w:rsidP="00992DAD">
      <w:pPr>
        <w:jc w:val="center"/>
        <w:rPr>
          <w:noProof/>
        </w:rPr>
      </w:pPr>
      <w:r w:rsidRPr="00AE03A6">
        <w:rPr>
          <w:noProof/>
        </w:rPr>
        <w:t>《魔笛》</w:t>
      </w:r>
      <w:r w:rsidR="00E941D4" w:rsidRPr="00AE03A6">
        <w:rPr>
          <w:noProof/>
        </w:rPr>
        <w:t>解读</w:t>
      </w:r>
      <w:r w:rsidRPr="00AE03A6">
        <w:rPr>
          <w:noProof/>
        </w:rPr>
        <w:t>/</w:t>
      </w:r>
      <w:r w:rsidRPr="00AE03A6">
        <w:rPr>
          <w:noProof/>
        </w:rPr>
        <w:t>埃德蒙</w:t>
      </w:r>
      <w:r w:rsidR="00992DAD">
        <w:rPr>
          <w:rFonts w:hint="eastAsia"/>
          <w:noProof/>
        </w:rPr>
        <w:t>·</w:t>
      </w:r>
      <w:r w:rsidRPr="00AE03A6">
        <w:rPr>
          <w:noProof/>
        </w:rPr>
        <w:t>J</w:t>
      </w:r>
      <w:r w:rsidR="00992DAD">
        <w:rPr>
          <w:rFonts w:hint="eastAsia"/>
          <w:noProof/>
        </w:rPr>
        <w:t>·</w:t>
      </w:r>
      <w:r w:rsidRPr="00AE03A6">
        <w:rPr>
          <w:noProof/>
        </w:rPr>
        <w:t>戈林（</w:t>
      </w:r>
      <w:r w:rsidRPr="00AE03A6">
        <w:rPr>
          <w:noProof/>
        </w:rPr>
        <w:t>Edmund J. Goehring</w:t>
      </w:r>
      <w:r w:rsidRPr="00AE03A6">
        <w:rPr>
          <w:noProof/>
        </w:rPr>
        <w:t>）</w:t>
      </w:r>
    </w:p>
    <w:p w14:paraId="237D6447" w14:textId="06B1E221" w:rsidR="008543E6" w:rsidRPr="00AE03A6" w:rsidRDefault="00510827" w:rsidP="00992DAD">
      <w:pPr>
        <w:jc w:val="center"/>
        <w:rPr>
          <w:noProof/>
        </w:rPr>
      </w:pPr>
      <w:r w:rsidRPr="00510827">
        <w:rPr>
          <w:noProof/>
        </w:rPr>
        <w:t>莫扎特达</w:t>
      </w:r>
      <w:r>
        <w:rPr>
          <w:rFonts w:hint="eastAsia"/>
          <w:noProof/>
        </w:rPr>
        <w:t>·</w:t>
      </w:r>
      <w:r w:rsidRPr="00510827">
        <w:rPr>
          <w:noProof/>
        </w:rPr>
        <w:t>彭特歌剧中的诱惑与对爱的（误）表达</w:t>
      </w:r>
      <w:r w:rsidR="008543E6" w:rsidRPr="00AE03A6">
        <w:rPr>
          <w:noProof/>
        </w:rPr>
        <w:t>/</w:t>
      </w:r>
      <w:r w:rsidR="008543E6" w:rsidRPr="00AE03A6">
        <w:rPr>
          <w:noProof/>
        </w:rPr>
        <w:t>杰西卡</w:t>
      </w:r>
      <w:r w:rsidR="00992DAD">
        <w:rPr>
          <w:rFonts w:hint="eastAsia"/>
          <w:noProof/>
        </w:rPr>
        <w:t>·</w:t>
      </w:r>
      <w:r w:rsidR="008543E6" w:rsidRPr="00AE03A6">
        <w:rPr>
          <w:noProof/>
        </w:rPr>
        <w:t>沃尔多夫（</w:t>
      </w:r>
      <w:r w:rsidR="008543E6" w:rsidRPr="00AE03A6">
        <w:rPr>
          <w:noProof/>
        </w:rPr>
        <w:t>Jessica Waldoff</w:t>
      </w:r>
      <w:r w:rsidR="008543E6" w:rsidRPr="00AE03A6">
        <w:rPr>
          <w:noProof/>
        </w:rPr>
        <w:t>）</w:t>
      </w:r>
    </w:p>
    <w:p w14:paraId="1C7CC9FE" w14:textId="197452F8" w:rsidR="008543E6" w:rsidRPr="00AE03A6" w:rsidRDefault="00714495" w:rsidP="00992DAD">
      <w:pPr>
        <w:jc w:val="center"/>
        <w:rPr>
          <w:noProof/>
        </w:rPr>
      </w:pPr>
      <w:r w:rsidRPr="00714495">
        <w:rPr>
          <w:noProof/>
        </w:rPr>
        <w:t>法国莫扎特之谜的重要性：重审</w:t>
      </w:r>
      <w:r>
        <w:rPr>
          <w:rFonts w:hint="eastAsia"/>
          <w:noProof/>
        </w:rPr>
        <w:t>《</w:t>
      </w:r>
      <w:r w:rsidRPr="00714495">
        <w:rPr>
          <w:noProof/>
        </w:rPr>
        <w:t>伊西斯之谜</w:t>
      </w:r>
      <w:r>
        <w:rPr>
          <w:rFonts w:hint="eastAsia"/>
          <w:noProof/>
        </w:rPr>
        <w:t>》</w:t>
      </w:r>
      <w:r w:rsidRPr="00714495">
        <w:rPr>
          <w:noProof/>
        </w:rPr>
        <w:t>（</w:t>
      </w:r>
      <w:r w:rsidRPr="00714495">
        <w:rPr>
          <w:noProof/>
        </w:rPr>
        <w:t>1801</w:t>
      </w:r>
      <w:r w:rsidRPr="00714495">
        <w:rPr>
          <w:noProof/>
        </w:rPr>
        <w:t>）的接受史</w:t>
      </w:r>
      <w:r w:rsidR="008543E6" w:rsidRPr="00AE03A6">
        <w:rPr>
          <w:noProof/>
        </w:rPr>
        <w:t>/</w:t>
      </w:r>
      <w:r w:rsidR="008543E6" w:rsidRPr="00AE03A6">
        <w:rPr>
          <w:noProof/>
        </w:rPr>
        <w:t>西蒙</w:t>
      </w:r>
      <w:r w:rsidR="00992DAD">
        <w:rPr>
          <w:rFonts w:hint="eastAsia"/>
          <w:noProof/>
        </w:rPr>
        <w:t>·</w:t>
      </w:r>
      <w:r w:rsidR="008543E6" w:rsidRPr="00AE03A6">
        <w:rPr>
          <w:noProof/>
        </w:rPr>
        <w:t>P</w:t>
      </w:r>
      <w:r w:rsidR="00992DAD">
        <w:rPr>
          <w:rFonts w:hint="eastAsia"/>
          <w:noProof/>
        </w:rPr>
        <w:t>·</w:t>
      </w:r>
      <w:r w:rsidR="008543E6" w:rsidRPr="00AE03A6">
        <w:rPr>
          <w:noProof/>
        </w:rPr>
        <w:t>基夫</w:t>
      </w:r>
    </w:p>
    <w:p w14:paraId="7A5DD2B6" w14:textId="7F6B041D" w:rsidR="008543E6" w:rsidRDefault="00802BD0" w:rsidP="00992DAD">
      <w:pPr>
        <w:jc w:val="center"/>
        <w:rPr>
          <w:noProof/>
        </w:rPr>
      </w:pPr>
      <w:r w:rsidRPr="00802BD0">
        <w:rPr>
          <w:noProof/>
        </w:rPr>
        <w:t>正歌剧与</w:t>
      </w:r>
      <w:r>
        <w:rPr>
          <w:rFonts w:hint="eastAsia"/>
          <w:noProof/>
        </w:rPr>
        <w:t>19</w:t>
      </w:r>
      <w:r w:rsidRPr="00802BD0">
        <w:rPr>
          <w:noProof/>
        </w:rPr>
        <w:t>世纪初维也纳的文化政治：拿破仑时代的莫扎特</w:t>
      </w:r>
      <w:r>
        <w:rPr>
          <w:rFonts w:hint="eastAsia"/>
          <w:noProof/>
        </w:rPr>
        <w:t>《</w:t>
      </w:r>
      <w:r w:rsidRPr="00802BD0">
        <w:rPr>
          <w:noProof/>
        </w:rPr>
        <w:t>伊多梅纽斯</w:t>
      </w:r>
      <w:r>
        <w:rPr>
          <w:rFonts w:hint="eastAsia"/>
          <w:noProof/>
        </w:rPr>
        <w:t>》</w:t>
      </w:r>
      <w:r w:rsidRPr="00802BD0">
        <w:rPr>
          <w:noProof/>
        </w:rPr>
        <w:t>与</w:t>
      </w:r>
      <w:r>
        <w:rPr>
          <w:rFonts w:hint="eastAsia"/>
          <w:noProof/>
        </w:rPr>
        <w:t>《</w:t>
      </w:r>
      <w:r w:rsidRPr="00802BD0">
        <w:rPr>
          <w:noProof/>
        </w:rPr>
        <w:t>狄托的仁慈</w:t>
      </w:r>
      <w:r>
        <w:rPr>
          <w:rFonts w:hint="eastAsia"/>
          <w:noProof/>
        </w:rPr>
        <w:t>》</w:t>
      </w:r>
      <w:r w:rsidR="008543E6" w:rsidRPr="00AE03A6">
        <w:rPr>
          <w:noProof/>
        </w:rPr>
        <w:t>/</w:t>
      </w:r>
      <w:r w:rsidR="008543E6" w:rsidRPr="00AE03A6">
        <w:rPr>
          <w:noProof/>
        </w:rPr>
        <w:t>马丁</w:t>
      </w:r>
      <w:r w:rsidR="00992DAD">
        <w:rPr>
          <w:rFonts w:hint="eastAsia"/>
          <w:noProof/>
        </w:rPr>
        <w:t>·</w:t>
      </w:r>
      <w:r w:rsidR="008543E6" w:rsidRPr="00AE03A6">
        <w:rPr>
          <w:noProof/>
        </w:rPr>
        <w:t>内德巴尔（</w:t>
      </w:r>
      <w:r w:rsidR="008543E6" w:rsidRPr="00AE03A6">
        <w:rPr>
          <w:noProof/>
        </w:rPr>
        <w:t>Martin Nedbal</w:t>
      </w:r>
      <w:r w:rsidR="008543E6" w:rsidRPr="00AE03A6">
        <w:rPr>
          <w:noProof/>
        </w:rPr>
        <w:t>）</w:t>
      </w:r>
    </w:p>
    <w:p w14:paraId="3B8E098E" w14:textId="77777777" w:rsidR="00992DAD" w:rsidRPr="00AE03A6" w:rsidRDefault="00992DAD" w:rsidP="00992DAD">
      <w:pPr>
        <w:jc w:val="center"/>
        <w:rPr>
          <w:noProof/>
        </w:rPr>
      </w:pPr>
    </w:p>
    <w:p w14:paraId="7C698E38" w14:textId="77777777" w:rsidR="008543E6" w:rsidRPr="000404FE" w:rsidRDefault="008543E6" w:rsidP="00992DAD">
      <w:pPr>
        <w:jc w:val="center"/>
        <w:rPr>
          <w:b/>
          <w:bCs/>
          <w:noProof/>
        </w:rPr>
      </w:pPr>
      <w:r w:rsidRPr="000404FE">
        <w:rPr>
          <w:b/>
          <w:bCs/>
          <w:noProof/>
        </w:rPr>
        <w:t>第二部分：文献</w:t>
      </w:r>
    </w:p>
    <w:p w14:paraId="7881EF27" w14:textId="67C55C57" w:rsidR="008543E6" w:rsidRPr="00AE03A6" w:rsidRDefault="008543E6" w:rsidP="00992DAD">
      <w:pPr>
        <w:jc w:val="center"/>
        <w:rPr>
          <w:noProof/>
        </w:rPr>
      </w:pPr>
      <w:r w:rsidRPr="00AE03A6">
        <w:rPr>
          <w:noProof/>
        </w:rPr>
        <w:t>弗里德里希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施利希特格罗尔的莫扎特传记：导论与重新评估</w:t>
      </w:r>
      <w:r w:rsidRPr="00AE03A6">
        <w:rPr>
          <w:noProof/>
        </w:rPr>
        <w:t>/</w:t>
      </w:r>
      <w:r w:rsidRPr="00AE03A6">
        <w:rPr>
          <w:noProof/>
        </w:rPr>
        <w:t>西蒙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P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基夫</w:t>
      </w:r>
    </w:p>
    <w:p w14:paraId="2BC0B244" w14:textId="074171F7" w:rsidR="008543E6" w:rsidRPr="00AE03A6" w:rsidRDefault="008543E6" w:rsidP="00992DAD">
      <w:pPr>
        <w:jc w:val="center"/>
        <w:rPr>
          <w:noProof/>
        </w:rPr>
      </w:pPr>
      <w:r w:rsidRPr="00AE03A6">
        <w:rPr>
          <w:noProof/>
        </w:rPr>
        <w:t>弗里德里希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施利希特格罗尔所撰</w:t>
      </w:r>
      <w:r w:rsidR="008B354F">
        <w:rPr>
          <w:rFonts w:hint="eastAsia"/>
          <w:noProof/>
        </w:rPr>
        <w:t>的</w:t>
      </w:r>
      <w:r w:rsidRPr="00AE03A6">
        <w:rPr>
          <w:noProof/>
        </w:rPr>
        <w:t>1791</w:t>
      </w:r>
      <w:r w:rsidRPr="00AE03A6">
        <w:rPr>
          <w:noProof/>
        </w:rPr>
        <w:t>年讣告</w:t>
      </w:r>
      <w:r w:rsidRPr="00AE03A6">
        <w:rPr>
          <w:noProof/>
        </w:rPr>
        <w:t>/</w:t>
      </w:r>
      <w:r w:rsidRPr="00AE03A6">
        <w:rPr>
          <w:noProof/>
        </w:rPr>
        <w:t>西蒙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P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基夫编，苏珊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吉莱斯皮</w:t>
      </w:r>
      <w:r w:rsidR="00FB2863" w:rsidRPr="00FB2863">
        <w:rPr>
          <w:noProof/>
        </w:rPr>
        <w:t>（</w:t>
      </w:r>
      <w:r w:rsidR="00FB2863" w:rsidRPr="00FB2863">
        <w:rPr>
          <w:noProof/>
        </w:rPr>
        <w:t>Susan Gillespie</w:t>
      </w:r>
      <w:r w:rsidR="00FB2863" w:rsidRPr="00FB2863">
        <w:rPr>
          <w:noProof/>
        </w:rPr>
        <w:t>）</w:t>
      </w:r>
      <w:r w:rsidRPr="00AE03A6">
        <w:rPr>
          <w:noProof/>
        </w:rPr>
        <w:t>译</w:t>
      </w:r>
    </w:p>
    <w:p w14:paraId="1A83A15D" w14:textId="6B2DA7C6" w:rsidR="008543E6" w:rsidRDefault="00C74269" w:rsidP="00992DAD">
      <w:pPr>
        <w:jc w:val="center"/>
        <w:rPr>
          <w:noProof/>
        </w:rPr>
      </w:pPr>
      <w:r w:rsidRPr="00C74269">
        <w:rPr>
          <w:noProof/>
        </w:rPr>
        <w:t>《通用音乐报》（</w:t>
      </w:r>
      <w:r w:rsidRPr="00C74269">
        <w:rPr>
          <w:noProof/>
        </w:rPr>
        <w:t>1798–1803</w:t>
      </w:r>
      <w:r w:rsidRPr="00C74269">
        <w:rPr>
          <w:noProof/>
        </w:rPr>
        <w:t>）中的莫扎特：文章与评论选辑</w:t>
      </w:r>
      <w:r w:rsidR="008543E6" w:rsidRPr="00AE03A6">
        <w:rPr>
          <w:noProof/>
        </w:rPr>
        <w:t>/</w:t>
      </w:r>
      <w:r w:rsidR="008543E6" w:rsidRPr="00AE03A6">
        <w:rPr>
          <w:noProof/>
        </w:rPr>
        <w:t>丽莎</w:t>
      </w:r>
      <w:r w:rsidR="00CC7F7C">
        <w:rPr>
          <w:rFonts w:hint="eastAsia"/>
          <w:noProof/>
        </w:rPr>
        <w:t>·</w:t>
      </w:r>
      <w:r w:rsidR="008543E6" w:rsidRPr="00AE03A6">
        <w:rPr>
          <w:noProof/>
        </w:rPr>
        <w:t>德</w:t>
      </w:r>
      <w:r w:rsidR="00CC7F7C">
        <w:rPr>
          <w:rFonts w:hint="eastAsia"/>
          <w:noProof/>
        </w:rPr>
        <w:t>·</w:t>
      </w:r>
      <w:r w:rsidR="008543E6" w:rsidRPr="00AE03A6">
        <w:rPr>
          <w:noProof/>
        </w:rPr>
        <w:t>阿尔维斯</w:t>
      </w:r>
      <w:r w:rsidR="00B43AD7" w:rsidRPr="00B43AD7">
        <w:rPr>
          <w:noProof/>
        </w:rPr>
        <w:t>（</w:t>
      </w:r>
      <w:r w:rsidR="00B43AD7" w:rsidRPr="00B43AD7">
        <w:rPr>
          <w:noProof/>
        </w:rPr>
        <w:t>Lisa De Alwis</w:t>
      </w:r>
      <w:r w:rsidR="00B43AD7" w:rsidRPr="00B43AD7">
        <w:rPr>
          <w:noProof/>
        </w:rPr>
        <w:t>）</w:t>
      </w:r>
      <w:r w:rsidR="008543E6" w:rsidRPr="00AE03A6">
        <w:rPr>
          <w:noProof/>
        </w:rPr>
        <w:t>导读并注释，苏珊</w:t>
      </w:r>
      <w:r w:rsidR="00CC7F7C">
        <w:rPr>
          <w:rFonts w:hint="eastAsia"/>
          <w:noProof/>
        </w:rPr>
        <w:t>·</w:t>
      </w:r>
      <w:r w:rsidR="008543E6" w:rsidRPr="00AE03A6">
        <w:rPr>
          <w:noProof/>
        </w:rPr>
        <w:t>吉莱斯皮</w:t>
      </w:r>
      <w:r w:rsidR="00B43AD7" w:rsidRPr="00B43AD7">
        <w:rPr>
          <w:noProof/>
        </w:rPr>
        <w:t>（</w:t>
      </w:r>
      <w:r w:rsidR="00B43AD7" w:rsidRPr="00B43AD7">
        <w:rPr>
          <w:noProof/>
        </w:rPr>
        <w:t>Susan Gillespie</w:t>
      </w:r>
      <w:r w:rsidR="00B43AD7" w:rsidRPr="00B43AD7">
        <w:rPr>
          <w:noProof/>
        </w:rPr>
        <w:t>）</w:t>
      </w:r>
      <w:r w:rsidR="008543E6" w:rsidRPr="00AE03A6">
        <w:rPr>
          <w:noProof/>
        </w:rPr>
        <w:t>译</w:t>
      </w:r>
    </w:p>
    <w:p w14:paraId="7D3A03A0" w14:textId="77777777" w:rsidR="00CC7F7C" w:rsidRPr="00AE03A6" w:rsidRDefault="00CC7F7C" w:rsidP="00992DAD">
      <w:pPr>
        <w:jc w:val="center"/>
        <w:rPr>
          <w:noProof/>
        </w:rPr>
      </w:pPr>
    </w:p>
    <w:p w14:paraId="46D22B46" w14:textId="77777777" w:rsidR="008543E6" w:rsidRPr="00CC7F7C" w:rsidRDefault="008543E6" w:rsidP="00992DAD">
      <w:pPr>
        <w:jc w:val="center"/>
        <w:rPr>
          <w:b/>
          <w:bCs/>
          <w:noProof/>
        </w:rPr>
      </w:pPr>
      <w:r w:rsidRPr="00CC7F7C">
        <w:rPr>
          <w:b/>
          <w:bCs/>
          <w:noProof/>
        </w:rPr>
        <w:t>尾声</w:t>
      </w:r>
    </w:p>
    <w:p w14:paraId="07D30901" w14:textId="1F419235" w:rsidR="008543E6" w:rsidRPr="00AE03A6" w:rsidRDefault="008543E6" w:rsidP="00992DAD">
      <w:pPr>
        <w:jc w:val="center"/>
        <w:rPr>
          <w:noProof/>
        </w:rPr>
      </w:pPr>
      <w:r w:rsidRPr="00AE03A6">
        <w:rPr>
          <w:noProof/>
        </w:rPr>
        <w:t>理解莫扎特：历史与哲学的主张</w:t>
      </w:r>
      <w:r w:rsidRPr="00AE03A6">
        <w:rPr>
          <w:noProof/>
        </w:rPr>
        <w:t>/</w:t>
      </w:r>
      <w:r w:rsidRPr="00AE03A6">
        <w:rPr>
          <w:noProof/>
        </w:rPr>
        <w:t>莱昂</w:t>
      </w:r>
      <w:r w:rsidR="00CC7F7C">
        <w:rPr>
          <w:rFonts w:hint="eastAsia"/>
          <w:noProof/>
        </w:rPr>
        <w:t>·</w:t>
      </w:r>
      <w:r w:rsidRPr="00AE03A6">
        <w:rPr>
          <w:noProof/>
        </w:rPr>
        <w:t>博特斯坦（</w:t>
      </w:r>
      <w:r w:rsidRPr="00AE03A6">
        <w:rPr>
          <w:noProof/>
        </w:rPr>
        <w:t>Leon Botstein</w:t>
      </w:r>
      <w:r w:rsidRPr="00AE03A6">
        <w:rPr>
          <w:noProof/>
        </w:rPr>
        <w:t>）</w:t>
      </w:r>
    </w:p>
    <w:p w14:paraId="686A925F" w14:textId="77777777" w:rsidR="00CC7F7C" w:rsidRDefault="00CC7F7C" w:rsidP="00992DAD">
      <w:pPr>
        <w:jc w:val="center"/>
        <w:rPr>
          <w:noProof/>
        </w:rPr>
      </w:pPr>
    </w:p>
    <w:p w14:paraId="460D2668" w14:textId="3192D10C" w:rsidR="008543E6" w:rsidRDefault="008543E6" w:rsidP="00992DAD">
      <w:pPr>
        <w:jc w:val="center"/>
        <w:rPr>
          <w:noProof/>
        </w:rPr>
      </w:pPr>
      <w:r w:rsidRPr="00AE03A6">
        <w:rPr>
          <w:noProof/>
        </w:rPr>
        <w:t>索引</w:t>
      </w:r>
    </w:p>
    <w:p w14:paraId="48677D98" w14:textId="745ED47D" w:rsidR="000E559A" w:rsidRPr="00AE03A6" w:rsidRDefault="00D32D44" w:rsidP="00992DAD">
      <w:pPr>
        <w:jc w:val="center"/>
        <w:rPr>
          <w:noProof/>
        </w:rPr>
      </w:pPr>
      <w:r>
        <w:rPr>
          <w:rFonts w:hint="eastAsia"/>
          <w:noProof/>
        </w:rPr>
        <w:t>作者</w:t>
      </w:r>
      <w:r w:rsidR="000E559A" w:rsidRPr="000E559A">
        <w:rPr>
          <w:noProof/>
        </w:rPr>
        <w:t>简介</w:t>
      </w:r>
    </w:p>
    <w:p w14:paraId="2FB28F6C" w14:textId="77777777" w:rsidR="00C744C7" w:rsidRDefault="00C744C7" w:rsidP="000F27FD">
      <w:pPr>
        <w:rPr>
          <w:noProof/>
        </w:rPr>
      </w:pPr>
    </w:p>
    <w:p w14:paraId="50D5FC26" w14:textId="77777777" w:rsidR="0099795E" w:rsidRPr="0099795E" w:rsidRDefault="0099795E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3" w:name="OLE_LINK1"/>
      <w:bookmarkStart w:id="24" w:name="OLE_LINK2"/>
      <w:bookmarkStart w:id="25" w:name="OLE_LINK3"/>
      <w:bookmarkStart w:id="26" w:name="OLE_LINK4"/>
      <w:bookmarkStart w:id="27" w:name="OLE_LINK26"/>
      <w:bookmarkStart w:id="28" w:name="OLE_LINK46"/>
      <w:bookmarkStart w:id="29" w:name="OLE_LINK59"/>
      <w:bookmarkStart w:id="30" w:name="OLE_LINK9"/>
      <w:bookmarkStart w:id="31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6"/>
    <w:bookmarkEnd w:id="19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F0B71" w14:textId="77777777" w:rsidR="000E30C1" w:rsidRDefault="000E30C1">
      <w:r>
        <w:separator/>
      </w:r>
    </w:p>
  </w:endnote>
  <w:endnote w:type="continuationSeparator" w:id="0">
    <w:p w14:paraId="1B3DA29B" w14:textId="77777777" w:rsidR="000E30C1" w:rsidRDefault="000E3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67B3D" w14:textId="77777777" w:rsidR="000E30C1" w:rsidRDefault="000E30C1">
      <w:r>
        <w:separator/>
      </w:r>
    </w:p>
  </w:footnote>
  <w:footnote w:type="continuationSeparator" w:id="0">
    <w:p w14:paraId="065C9D0E" w14:textId="77777777" w:rsidR="000E30C1" w:rsidRDefault="000E3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1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8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5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0801746">
    <w:abstractNumId w:val="25"/>
  </w:num>
  <w:num w:numId="2" w16cid:durableId="1844052012">
    <w:abstractNumId w:val="19"/>
  </w:num>
  <w:num w:numId="3" w16cid:durableId="1474326111">
    <w:abstractNumId w:val="28"/>
  </w:num>
  <w:num w:numId="4" w16cid:durableId="1374958454">
    <w:abstractNumId w:val="26"/>
  </w:num>
  <w:num w:numId="5" w16cid:durableId="523254407">
    <w:abstractNumId w:val="32"/>
  </w:num>
  <w:num w:numId="6" w16cid:durableId="1274946433">
    <w:abstractNumId w:val="27"/>
  </w:num>
  <w:num w:numId="7" w16cid:durableId="494540934">
    <w:abstractNumId w:val="21"/>
  </w:num>
  <w:num w:numId="8" w16cid:durableId="32579321">
    <w:abstractNumId w:val="24"/>
  </w:num>
  <w:num w:numId="9" w16cid:durableId="552042097">
    <w:abstractNumId w:val="42"/>
  </w:num>
  <w:num w:numId="10" w16cid:durableId="561526962">
    <w:abstractNumId w:val="3"/>
  </w:num>
  <w:num w:numId="11" w16cid:durableId="318850756">
    <w:abstractNumId w:val="2"/>
  </w:num>
  <w:num w:numId="12" w16cid:durableId="2071148060">
    <w:abstractNumId w:val="15"/>
  </w:num>
  <w:num w:numId="13" w16cid:durableId="631519146">
    <w:abstractNumId w:val="34"/>
  </w:num>
  <w:num w:numId="14" w16cid:durableId="1354070381">
    <w:abstractNumId w:val="35"/>
  </w:num>
  <w:num w:numId="15" w16cid:durableId="1790738304">
    <w:abstractNumId w:val="18"/>
  </w:num>
  <w:num w:numId="16" w16cid:durableId="73626188">
    <w:abstractNumId w:val="40"/>
  </w:num>
  <w:num w:numId="17" w16cid:durableId="681779309">
    <w:abstractNumId w:val="17"/>
  </w:num>
  <w:num w:numId="18" w16cid:durableId="1782795061">
    <w:abstractNumId w:val="23"/>
  </w:num>
  <w:num w:numId="19" w16cid:durableId="1979022358">
    <w:abstractNumId w:val="8"/>
  </w:num>
  <w:num w:numId="20" w16cid:durableId="479344454">
    <w:abstractNumId w:val="45"/>
  </w:num>
  <w:num w:numId="21" w16cid:durableId="1164273166">
    <w:abstractNumId w:val="38"/>
  </w:num>
  <w:num w:numId="22" w16cid:durableId="242448649">
    <w:abstractNumId w:val="30"/>
  </w:num>
  <w:num w:numId="23" w16cid:durableId="1931354666">
    <w:abstractNumId w:val="5"/>
  </w:num>
  <w:num w:numId="24" w16cid:durableId="1409813244">
    <w:abstractNumId w:val="10"/>
  </w:num>
  <w:num w:numId="25" w16cid:durableId="1034886782">
    <w:abstractNumId w:val="39"/>
  </w:num>
  <w:num w:numId="26" w16cid:durableId="724334548">
    <w:abstractNumId w:val="6"/>
  </w:num>
  <w:num w:numId="27" w16cid:durableId="1407921397">
    <w:abstractNumId w:val="20"/>
  </w:num>
  <w:num w:numId="28" w16cid:durableId="1248807013">
    <w:abstractNumId w:val="37"/>
  </w:num>
  <w:num w:numId="29" w16cid:durableId="60062461">
    <w:abstractNumId w:val="43"/>
  </w:num>
  <w:num w:numId="30" w16cid:durableId="574634196">
    <w:abstractNumId w:val="29"/>
  </w:num>
  <w:num w:numId="31" w16cid:durableId="87704068">
    <w:abstractNumId w:val="36"/>
  </w:num>
  <w:num w:numId="32" w16cid:durableId="906956822">
    <w:abstractNumId w:val="44"/>
  </w:num>
  <w:num w:numId="33" w16cid:durableId="1067653525">
    <w:abstractNumId w:val="13"/>
  </w:num>
  <w:num w:numId="34" w16cid:durableId="1253857226">
    <w:abstractNumId w:val="12"/>
  </w:num>
  <w:num w:numId="35" w16cid:durableId="515582750">
    <w:abstractNumId w:val="16"/>
  </w:num>
  <w:num w:numId="36" w16cid:durableId="340087523">
    <w:abstractNumId w:val="22"/>
  </w:num>
  <w:num w:numId="37" w16cid:durableId="1411343171">
    <w:abstractNumId w:val="14"/>
  </w:num>
  <w:num w:numId="38" w16cid:durableId="2110588098">
    <w:abstractNumId w:val="7"/>
  </w:num>
  <w:num w:numId="39" w16cid:durableId="1743409765">
    <w:abstractNumId w:val="1"/>
  </w:num>
  <w:num w:numId="40" w16cid:durableId="2022002978">
    <w:abstractNumId w:val="33"/>
  </w:num>
  <w:num w:numId="41" w16cid:durableId="714088880">
    <w:abstractNumId w:val="9"/>
  </w:num>
  <w:num w:numId="42" w16cid:durableId="380599010">
    <w:abstractNumId w:val="11"/>
  </w:num>
  <w:num w:numId="43" w16cid:durableId="110251826">
    <w:abstractNumId w:val="31"/>
  </w:num>
  <w:num w:numId="44" w16cid:durableId="217859569">
    <w:abstractNumId w:val="46"/>
  </w:num>
  <w:num w:numId="45" w16cid:durableId="1720470021">
    <w:abstractNumId w:val="41"/>
  </w:num>
  <w:num w:numId="46" w16cid:durableId="1056860623">
    <w:abstractNumId w:val="0"/>
  </w:num>
  <w:num w:numId="47" w16cid:durableId="65345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04FE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D73"/>
    <w:rsid w:val="000B654F"/>
    <w:rsid w:val="000B721A"/>
    <w:rsid w:val="000C0951"/>
    <w:rsid w:val="000C098C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E0585"/>
    <w:rsid w:val="000E30C1"/>
    <w:rsid w:val="000E47D3"/>
    <w:rsid w:val="000E559A"/>
    <w:rsid w:val="000E600B"/>
    <w:rsid w:val="000E6830"/>
    <w:rsid w:val="000F0BEB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AFE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37F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745B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113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495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2E18"/>
    <w:rsid w:val="0077339D"/>
    <w:rsid w:val="00773C12"/>
    <w:rsid w:val="00773C6F"/>
    <w:rsid w:val="00774233"/>
    <w:rsid w:val="00774432"/>
    <w:rsid w:val="007756A5"/>
    <w:rsid w:val="007815D7"/>
    <w:rsid w:val="007817B6"/>
    <w:rsid w:val="00782329"/>
    <w:rsid w:val="007827D9"/>
    <w:rsid w:val="00782900"/>
    <w:rsid w:val="007831C9"/>
    <w:rsid w:val="00785F8B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3170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20A4"/>
    <w:rsid w:val="00842403"/>
    <w:rsid w:val="00845E7F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54F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26C8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655EF"/>
    <w:rsid w:val="0097050D"/>
    <w:rsid w:val="0097068C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5581"/>
    <w:rsid w:val="00996023"/>
    <w:rsid w:val="009970CE"/>
    <w:rsid w:val="0099795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5AD"/>
    <w:rsid w:val="00A669A0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5CF5"/>
    <w:rsid w:val="00C66F72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C7F7C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2D44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22A4"/>
    <w:rsid w:val="00E04F31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6F92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1D4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655F"/>
    <w:rsid w:val="00F66841"/>
    <w:rsid w:val="00F668A4"/>
    <w:rsid w:val="00F66B6F"/>
    <w:rsid w:val="00F72F94"/>
    <w:rsid w:val="00F74A25"/>
    <w:rsid w:val="00F74D85"/>
    <w:rsid w:val="00F76619"/>
    <w:rsid w:val="00F76AFD"/>
    <w:rsid w:val="00F77A0A"/>
    <w:rsid w:val="00F77BD7"/>
    <w:rsid w:val="00F80694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77E"/>
    <w:rsid w:val="00FB2863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430</Words>
  <Characters>2451</Characters>
  <Application>Microsoft Office Word</Application>
  <DocSecurity>0</DocSecurity>
  <Lines>20</Lines>
  <Paragraphs>5</Paragraphs>
  <ScaleCrop>false</ScaleCrop>
  <Company>2ndSpAcE</Company>
  <LinksUpToDate>false</LinksUpToDate>
  <CharactersWithSpaces>2876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86</cp:revision>
  <cp:lastPrinted>2005-06-10T06:33:00Z</cp:lastPrinted>
  <dcterms:created xsi:type="dcterms:W3CDTF">2026-09-23T04:29:00Z</dcterms:created>
  <dcterms:modified xsi:type="dcterms:W3CDTF">2026-09-23T08:42:00Z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