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36E6C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5A700CB6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17A4761D" w14:textId="77777777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1B5401C4" w14:textId="77777777" w:rsidR="00E94906" w:rsidRDefault="00E94906">
      <w:pPr>
        <w:rPr>
          <w:b/>
          <w:color w:val="000000"/>
          <w:szCs w:val="21"/>
        </w:rPr>
      </w:pPr>
    </w:p>
    <w:p w14:paraId="00D47DC5" w14:textId="62603FCA" w:rsidR="004209F2" w:rsidRPr="004209F2" w:rsidRDefault="00BD57D2" w:rsidP="004209F2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23DFDD3" wp14:editId="6A2F52F9">
            <wp:simplePos x="0" y="0"/>
            <wp:positionH relativeFrom="margin">
              <wp:align>right</wp:align>
            </wp:positionH>
            <wp:positionV relativeFrom="paragraph">
              <wp:posOffset>24765</wp:posOffset>
            </wp:positionV>
            <wp:extent cx="1275715" cy="1828800"/>
            <wp:effectExtent l="0" t="0" r="635" b="0"/>
            <wp:wrapSquare wrapText="bothSides"/>
            <wp:docPr id="3880082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71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 w:rsidR="00A87E9A">
        <w:rPr>
          <w:rFonts w:hint="eastAsia"/>
          <w:b/>
          <w:szCs w:val="21"/>
        </w:rPr>
        <w:t>系统</w:t>
      </w:r>
      <w:r w:rsidR="00A87E9A" w:rsidRPr="00A87E9A">
        <w:rPr>
          <w:b/>
          <w:szCs w:val="21"/>
        </w:rPr>
        <w:t>思维：看似合理的</w:t>
      </w:r>
      <w:r>
        <w:rPr>
          <w:rFonts w:hint="eastAsia"/>
          <w:b/>
          <w:szCs w:val="21"/>
        </w:rPr>
        <w:t>决策</w:t>
      </w:r>
      <w:r w:rsidR="00A87E9A" w:rsidRPr="00A87E9A">
        <w:rPr>
          <w:b/>
          <w:szCs w:val="21"/>
        </w:rPr>
        <w:t>为何会适得其反</w:t>
      </w:r>
      <w:r w:rsidR="004209F2" w:rsidRPr="004209F2">
        <w:rPr>
          <w:b/>
          <w:szCs w:val="21"/>
        </w:rPr>
        <w:t>》</w:t>
      </w:r>
    </w:p>
    <w:p w14:paraId="72E99F91" w14:textId="36CC9F59"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0911E8">
        <w:rPr>
          <w:b/>
          <w:szCs w:val="21"/>
        </w:rPr>
        <w:t>QUANTUM THINKING</w:t>
      </w:r>
    </w:p>
    <w:p w14:paraId="079B75F1" w14:textId="77777777" w:rsidR="003161ED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0911E8" w:rsidRPr="000911E8">
        <w:rPr>
          <w:rFonts w:hint="eastAsia"/>
          <w:b/>
          <w:color w:val="000000"/>
          <w:szCs w:val="21"/>
          <w:lang w:val="en"/>
        </w:rPr>
        <w:t>Tej Parikh</w:t>
      </w:r>
    </w:p>
    <w:p w14:paraId="72084BBB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0911E8" w:rsidRPr="000911E8">
        <w:rPr>
          <w:b/>
          <w:color w:val="000000"/>
          <w:szCs w:val="21"/>
        </w:rPr>
        <w:t>Little, Brown</w:t>
      </w:r>
    </w:p>
    <w:p w14:paraId="434E3314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 w:rsidR="000911E8">
        <w:rPr>
          <w:rFonts w:hint="eastAsia"/>
          <w:b/>
          <w:color w:val="000000"/>
          <w:szCs w:val="21"/>
        </w:rPr>
        <w:t>D</w:t>
      </w:r>
      <w:r w:rsidR="000911E8">
        <w:rPr>
          <w:b/>
          <w:color w:val="000000"/>
          <w:szCs w:val="21"/>
        </w:rPr>
        <w:t>HA</w:t>
      </w:r>
      <w:r w:rsidR="000911E8">
        <w:rPr>
          <w:rFonts w:hint="eastAsia"/>
          <w:b/>
          <w:color w:val="000000"/>
          <w:szCs w:val="21"/>
        </w:rPr>
        <w:t>/</w:t>
      </w:r>
      <w:r>
        <w:rPr>
          <w:b/>
          <w:color w:val="000000"/>
          <w:szCs w:val="21"/>
        </w:rPr>
        <w:t>ANA/Brady</w:t>
      </w:r>
    </w:p>
    <w:p w14:paraId="2A0A60B5" w14:textId="6CCF3BC6" w:rsidR="004209F2" w:rsidRPr="004209F2" w:rsidRDefault="000911E8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字</w:t>
      </w:r>
      <w:r w:rsidR="004209F2" w:rsidRPr="004209F2">
        <w:rPr>
          <w:b/>
          <w:color w:val="000000"/>
          <w:szCs w:val="21"/>
        </w:rPr>
        <w:t xml:space="preserve">    </w:t>
      </w:r>
      <w:r w:rsidR="004209F2" w:rsidRPr="004209F2">
        <w:rPr>
          <w:b/>
          <w:color w:val="000000"/>
          <w:szCs w:val="21"/>
        </w:rPr>
        <w:t>数：</w:t>
      </w:r>
      <w:r>
        <w:rPr>
          <w:b/>
          <w:color w:val="000000"/>
          <w:szCs w:val="21"/>
        </w:rPr>
        <w:t>约</w:t>
      </w:r>
      <w:r>
        <w:rPr>
          <w:rFonts w:hint="eastAsia"/>
          <w:b/>
          <w:color w:val="000000"/>
          <w:szCs w:val="21"/>
        </w:rPr>
        <w:t>8</w:t>
      </w:r>
      <w:r>
        <w:rPr>
          <w:b/>
          <w:color w:val="000000"/>
          <w:szCs w:val="21"/>
        </w:rPr>
        <w:t>0,000</w:t>
      </w:r>
      <w:r>
        <w:rPr>
          <w:b/>
          <w:color w:val="000000"/>
          <w:szCs w:val="21"/>
        </w:rPr>
        <w:t>词</w:t>
      </w:r>
    </w:p>
    <w:p w14:paraId="6B2CBC72" w14:textId="77777777" w:rsidR="004209F2" w:rsidRPr="004209F2" w:rsidRDefault="000911E8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出版时间：待定</w:t>
      </w:r>
    </w:p>
    <w:p w14:paraId="2E464033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5819B5D3" w14:textId="6667631D" w:rsidR="004209F2" w:rsidRPr="004209F2" w:rsidRDefault="000911E8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审读资料：大纲和样章</w:t>
      </w:r>
    </w:p>
    <w:p w14:paraId="6D613C90" w14:textId="4AAD9F90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0911E8">
        <w:rPr>
          <w:b/>
          <w:color w:val="000000"/>
          <w:szCs w:val="21"/>
        </w:rPr>
        <w:t>大众社科</w:t>
      </w:r>
    </w:p>
    <w:p w14:paraId="465D4325" w14:textId="63A700E5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02E5AC66" w14:textId="77777777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4013833F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479ED896" w14:textId="77777777" w:rsidR="004209F2" w:rsidRDefault="004209F2" w:rsidP="004209F2">
      <w:pPr>
        <w:rPr>
          <w:color w:val="000000"/>
          <w:szCs w:val="21"/>
        </w:rPr>
      </w:pPr>
    </w:p>
    <w:p w14:paraId="185250BD" w14:textId="0042E9C5" w:rsidR="00572FA6" w:rsidRDefault="00572FA6" w:rsidP="00572FA6">
      <w:pPr>
        <w:ind w:firstLineChars="200" w:firstLine="422"/>
        <w:rPr>
          <w:rFonts w:ascii="楷体" w:eastAsia="楷体" w:hAnsi="楷体" w:hint="eastAsia"/>
          <w:b/>
          <w:color w:val="000000"/>
          <w:szCs w:val="21"/>
        </w:rPr>
      </w:pPr>
      <w:r w:rsidRPr="00572FA6">
        <w:rPr>
          <w:rFonts w:ascii="楷体" w:eastAsia="楷体" w:hAnsi="楷体"/>
          <w:b/>
          <w:color w:val="000000"/>
          <w:szCs w:val="21"/>
        </w:rPr>
        <w:t>一本切合当下的实用指南，帮助我们更深入地思考眼前的问题</w:t>
      </w:r>
      <w:r>
        <w:rPr>
          <w:rFonts w:ascii="楷体" w:eastAsia="楷体" w:hAnsi="楷体" w:hint="eastAsia"/>
          <w:b/>
          <w:color w:val="000000"/>
          <w:szCs w:val="21"/>
        </w:rPr>
        <w:t>，理解</w:t>
      </w:r>
      <w:r w:rsidRPr="00572FA6">
        <w:rPr>
          <w:rFonts w:ascii="楷体" w:eastAsia="楷体" w:hAnsi="楷体"/>
          <w:b/>
          <w:color w:val="000000"/>
          <w:szCs w:val="21"/>
        </w:rPr>
        <w:t>为什么</w:t>
      </w:r>
      <w:r w:rsidR="00BD57D2">
        <w:rPr>
          <w:rFonts w:ascii="楷体" w:eastAsia="楷体" w:hAnsi="楷体" w:hint="eastAsia"/>
          <w:b/>
          <w:color w:val="000000"/>
          <w:szCs w:val="21"/>
        </w:rPr>
        <w:t>一项</w:t>
      </w:r>
      <w:r w:rsidRPr="00572FA6">
        <w:rPr>
          <w:rFonts w:ascii="楷体" w:eastAsia="楷体" w:hAnsi="楷体"/>
          <w:b/>
          <w:color w:val="000000"/>
          <w:szCs w:val="21"/>
        </w:rPr>
        <w:t>看起来合理的</w:t>
      </w:r>
      <w:r w:rsidR="00BD57D2">
        <w:rPr>
          <w:rFonts w:ascii="楷体" w:eastAsia="楷体" w:hAnsi="楷体" w:hint="eastAsia"/>
          <w:b/>
          <w:color w:val="000000"/>
          <w:szCs w:val="21"/>
        </w:rPr>
        <w:t>决策</w:t>
      </w:r>
      <w:r>
        <w:rPr>
          <w:rFonts w:ascii="楷体" w:eastAsia="楷体" w:hAnsi="楷体" w:hint="eastAsia"/>
          <w:b/>
          <w:color w:val="000000"/>
          <w:szCs w:val="21"/>
        </w:rPr>
        <w:t>反而可能</w:t>
      </w:r>
      <w:r w:rsidRPr="00572FA6">
        <w:rPr>
          <w:rFonts w:ascii="楷体" w:eastAsia="楷体" w:hAnsi="楷体"/>
          <w:b/>
          <w:color w:val="000000"/>
          <w:szCs w:val="21"/>
        </w:rPr>
        <w:t>让结果变得更糟</w:t>
      </w:r>
      <w:r>
        <w:rPr>
          <w:rFonts w:ascii="楷体" w:eastAsia="楷体" w:hAnsi="楷体" w:hint="eastAsia"/>
          <w:b/>
          <w:color w:val="000000"/>
          <w:szCs w:val="21"/>
        </w:rPr>
        <w:t>。</w:t>
      </w:r>
      <w:r w:rsidR="00BD57D2">
        <w:rPr>
          <w:rFonts w:ascii="楷体" w:eastAsia="楷体" w:hAnsi="楷体" w:hint="eastAsia"/>
          <w:b/>
          <w:color w:val="000000"/>
          <w:szCs w:val="21"/>
        </w:rPr>
        <w:t>案例丰富，涵盖</w:t>
      </w:r>
      <w:r w:rsidR="00BD57D2" w:rsidRPr="00BD57D2">
        <w:rPr>
          <w:rFonts w:ascii="楷体" w:eastAsia="楷体" w:hAnsi="楷体"/>
          <w:b/>
          <w:color w:val="000000"/>
          <w:szCs w:val="21"/>
        </w:rPr>
        <w:t>公共治理</w:t>
      </w:r>
      <w:r w:rsidR="00BD57D2">
        <w:rPr>
          <w:rFonts w:ascii="楷体" w:eastAsia="楷体" w:hAnsi="楷体" w:hint="eastAsia"/>
          <w:b/>
          <w:color w:val="000000"/>
          <w:szCs w:val="21"/>
        </w:rPr>
        <w:t>、</w:t>
      </w:r>
      <w:r w:rsidR="00BD57D2" w:rsidRPr="00BD57D2">
        <w:rPr>
          <w:rFonts w:ascii="楷体" w:eastAsia="楷体" w:hAnsi="楷体"/>
          <w:b/>
          <w:color w:val="000000"/>
          <w:szCs w:val="21"/>
        </w:rPr>
        <w:t>经济政策</w:t>
      </w:r>
      <w:r w:rsidR="00BD57D2">
        <w:rPr>
          <w:rFonts w:ascii="楷体" w:eastAsia="楷体" w:hAnsi="楷体" w:hint="eastAsia"/>
          <w:b/>
          <w:color w:val="000000"/>
          <w:szCs w:val="21"/>
        </w:rPr>
        <w:t>、环境保护、</w:t>
      </w:r>
      <w:r w:rsidR="00BD57D2" w:rsidRPr="00BD57D2">
        <w:rPr>
          <w:rFonts w:ascii="楷体" w:eastAsia="楷体" w:hAnsi="楷体"/>
          <w:b/>
          <w:color w:val="000000"/>
          <w:szCs w:val="21"/>
        </w:rPr>
        <w:t>国际援助</w:t>
      </w:r>
      <w:r w:rsidR="00BD57D2">
        <w:rPr>
          <w:rFonts w:ascii="楷体" w:eastAsia="楷体" w:hAnsi="楷体" w:hint="eastAsia"/>
          <w:b/>
          <w:color w:val="000000"/>
          <w:szCs w:val="21"/>
        </w:rPr>
        <w:t>与企业经营。</w:t>
      </w:r>
    </w:p>
    <w:p w14:paraId="78A64A5F" w14:textId="77777777" w:rsidR="00572FA6" w:rsidRPr="00572FA6" w:rsidRDefault="00572FA6" w:rsidP="00572FA6">
      <w:pPr>
        <w:rPr>
          <w:rFonts w:ascii="楷体" w:eastAsia="楷体" w:hAnsi="楷体" w:hint="eastAsia"/>
          <w:b/>
          <w:color w:val="000000"/>
          <w:szCs w:val="21"/>
        </w:rPr>
      </w:pPr>
    </w:p>
    <w:p w14:paraId="3769E401" w14:textId="202C1C87" w:rsidR="00572FA6" w:rsidRPr="00572FA6" w:rsidRDefault="00BD57D2" w:rsidP="00572FA6">
      <w:pPr>
        <w:ind w:firstLineChars="200" w:firstLine="420"/>
        <w:rPr>
          <w:rFonts w:ascii="楷体" w:eastAsia="楷体" w:hAnsi="楷体" w:hint="eastAsia"/>
          <w:bCs/>
          <w:color w:val="000000"/>
          <w:szCs w:val="21"/>
        </w:rPr>
      </w:pPr>
      <w:r>
        <w:rPr>
          <w:rFonts w:ascii="楷体" w:eastAsia="楷体" w:hAnsi="楷体" w:hint="eastAsia"/>
          <w:bCs/>
          <w:color w:val="000000"/>
          <w:szCs w:val="21"/>
        </w:rPr>
        <w:t>不妨</w:t>
      </w:r>
      <w:r w:rsidR="00572FA6">
        <w:rPr>
          <w:rFonts w:ascii="楷体" w:eastAsia="楷体" w:hAnsi="楷体" w:hint="eastAsia"/>
          <w:bCs/>
          <w:color w:val="000000"/>
          <w:szCs w:val="21"/>
        </w:rPr>
        <w:t>让我们举一个例子。越南河内</w:t>
      </w:r>
      <w:r>
        <w:rPr>
          <w:rFonts w:ascii="楷体" w:eastAsia="楷体" w:hAnsi="楷体" w:hint="eastAsia"/>
          <w:bCs/>
          <w:color w:val="000000"/>
          <w:szCs w:val="21"/>
        </w:rPr>
        <w:t>曾</w:t>
      </w:r>
      <w:r w:rsidR="00572FA6" w:rsidRPr="00572FA6">
        <w:rPr>
          <w:rFonts w:ascii="楷体" w:eastAsia="楷体" w:hAnsi="楷体" w:hint="eastAsia"/>
          <w:bCs/>
          <w:color w:val="000000"/>
          <w:szCs w:val="21"/>
        </w:rPr>
        <w:t>为了</w:t>
      </w:r>
      <w:r w:rsidR="00572FA6">
        <w:rPr>
          <w:rFonts w:ascii="楷体" w:eastAsia="楷体" w:hAnsi="楷体" w:hint="eastAsia"/>
          <w:bCs/>
          <w:color w:val="000000"/>
          <w:szCs w:val="21"/>
        </w:rPr>
        <w:t>减少鼠患而颁布过一项政策：</w:t>
      </w:r>
      <w:r w:rsidR="00572FA6" w:rsidRPr="00E3590A">
        <w:rPr>
          <w:rFonts w:ascii="楷体" w:eastAsia="楷体" w:hAnsi="楷体" w:hint="eastAsia"/>
          <w:b/>
          <w:color w:val="000000"/>
          <w:szCs w:val="21"/>
        </w:rPr>
        <w:t>按照鼠尾</w:t>
      </w:r>
      <w:r w:rsidR="00572FA6" w:rsidRPr="00E3590A">
        <w:rPr>
          <w:rFonts w:ascii="楷体" w:eastAsia="楷体" w:hAnsi="楷体" w:hint="eastAsia"/>
          <w:b/>
          <w:color w:val="000000"/>
          <w:szCs w:val="21"/>
        </w:rPr>
        <w:t>发放赏金</w:t>
      </w:r>
      <w:r w:rsidR="00572FA6" w:rsidRPr="00E3590A">
        <w:rPr>
          <w:rFonts w:ascii="楷体" w:eastAsia="楷体" w:hAnsi="楷体" w:hint="eastAsia"/>
          <w:b/>
          <w:color w:val="000000"/>
          <w:szCs w:val="21"/>
        </w:rPr>
        <w:t>以鼓励灭鼠</w:t>
      </w:r>
      <w:r w:rsidR="00572FA6">
        <w:rPr>
          <w:rFonts w:ascii="楷体" w:eastAsia="楷体" w:hAnsi="楷体" w:hint="eastAsia"/>
          <w:bCs/>
          <w:color w:val="000000"/>
          <w:szCs w:val="21"/>
        </w:rPr>
        <w:t>。</w:t>
      </w:r>
      <w:r w:rsidR="00572FA6" w:rsidRPr="00572FA6">
        <w:rPr>
          <w:rFonts w:ascii="楷体" w:eastAsia="楷体" w:hAnsi="楷体" w:hint="eastAsia"/>
          <w:bCs/>
          <w:color w:val="000000"/>
          <w:szCs w:val="21"/>
        </w:rPr>
        <w:t>这个办法看起来合理，因为一条鼠尾理应代表一只被消灭的老鼠。</w:t>
      </w:r>
      <w:r w:rsidR="00572FA6">
        <w:rPr>
          <w:rFonts w:ascii="楷体" w:eastAsia="楷体" w:hAnsi="楷体" w:hint="eastAsia"/>
          <w:bCs/>
          <w:color w:val="000000"/>
          <w:szCs w:val="21"/>
        </w:rPr>
        <w:t>但</w:t>
      </w:r>
      <w:r w:rsidR="00E3590A">
        <w:rPr>
          <w:rFonts w:ascii="楷体" w:eastAsia="楷体" w:hAnsi="楷体" w:hint="eastAsia"/>
          <w:bCs/>
          <w:color w:val="000000"/>
          <w:szCs w:val="21"/>
        </w:rPr>
        <w:t>该</w:t>
      </w:r>
      <w:r w:rsidR="00572FA6">
        <w:rPr>
          <w:rFonts w:ascii="楷体" w:eastAsia="楷体" w:hAnsi="楷体" w:hint="eastAsia"/>
          <w:bCs/>
          <w:color w:val="000000"/>
          <w:szCs w:val="21"/>
        </w:rPr>
        <w:t>政策没有考虑到的是，</w:t>
      </w:r>
      <w:r w:rsidR="00572FA6" w:rsidRPr="00572FA6">
        <w:rPr>
          <w:rFonts w:ascii="楷体" w:eastAsia="楷体" w:hAnsi="楷体" w:hint="eastAsia"/>
          <w:bCs/>
          <w:color w:val="000000"/>
          <w:szCs w:val="21"/>
        </w:rPr>
        <w:t>一旦鼠尾能</w:t>
      </w:r>
      <w:r w:rsidR="00572FA6">
        <w:rPr>
          <w:rFonts w:ascii="楷体" w:eastAsia="楷体" w:hAnsi="楷体" w:hint="eastAsia"/>
          <w:bCs/>
          <w:color w:val="000000"/>
          <w:szCs w:val="21"/>
        </w:rPr>
        <w:t>够</w:t>
      </w:r>
      <w:r w:rsidR="00572FA6" w:rsidRPr="00572FA6">
        <w:rPr>
          <w:rFonts w:ascii="楷体" w:eastAsia="楷体" w:hAnsi="楷体" w:hint="eastAsia"/>
          <w:bCs/>
          <w:color w:val="000000"/>
          <w:szCs w:val="21"/>
        </w:rPr>
        <w:t>换钱，人们</w:t>
      </w:r>
      <w:r w:rsidR="00572FA6">
        <w:rPr>
          <w:rFonts w:ascii="楷体" w:eastAsia="楷体" w:hAnsi="楷体" w:hint="eastAsia"/>
          <w:bCs/>
          <w:color w:val="000000"/>
          <w:szCs w:val="21"/>
        </w:rPr>
        <w:t>为了</w:t>
      </w:r>
      <w:r w:rsidR="00572FA6" w:rsidRPr="00572FA6">
        <w:rPr>
          <w:rFonts w:ascii="楷体" w:eastAsia="楷体" w:hAnsi="楷体" w:hint="eastAsia"/>
          <w:bCs/>
          <w:color w:val="000000"/>
          <w:szCs w:val="21"/>
        </w:rPr>
        <w:t>拿到</w:t>
      </w:r>
      <w:r w:rsidR="00572FA6">
        <w:rPr>
          <w:rFonts w:ascii="楷体" w:eastAsia="楷体" w:hAnsi="楷体" w:hint="eastAsia"/>
          <w:bCs/>
          <w:color w:val="000000"/>
          <w:szCs w:val="21"/>
        </w:rPr>
        <w:t>更多的</w:t>
      </w:r>
      <w:r w:rsidR="00572FA6" w:rsidRPr="00572FA6">
        <w:rPr>
          <w:rFonts w:ascii="楷体" w:eastAsia="楷体" w:hAnsi="楷体" w:hint="eastAsia"/>
          <w:bCs/>
          <w:color w:val="000000"/>
          <w:szCs w:val="21"/>
        </w:rPr>
        <w:t>赏金</w:t>
      </w:r>
      <w:r w:rsidR="00572FA6">
        <w:rPr>
          <w:rFonts w:ascii="楷体" w:eastAsia="楷体" w:hAnsi="楷体" w:hint="eastAsia"/>
          <w:bCs/>
          <w:color w:val="000000"/>
          <w:szCs w:val="21"/>
        </w:rPr>
        <w:t>可以想出远不止单纯消灭老鼠的其他方法</w:t>
      </w:r>
      <w:r w:rsidR="00572FA6" w:rsidRPr="00572FA6">
        <w:rPr>
          <w:rFonts w:ascii="楷体" w:eastAsia="楷体" w:hAnsi="楷体" w:hint="eastAsia"/>
          <w:bCs/>
          <w:color w:val="000000"/>
          <w:szCs w:val="21"/>
        </w:rPr>
        <w:t>。</w:t>
      </w:r>
      <w:r w:rsidR="00572FA6">
        <w:rPr>
          <w:rFonts w:ascii="楷体" w:eastAsia="楷体" w:hAnsi="楷体" w:hint="eastAsia"/>
          <w:bCs/>
          <w:color w:val="000000"/>
          <w:szCs w:val="21"/>
        </w:rPr>
        <w:t>于是，</w:t>
      </w:r>
      <w:r w:rsidR="00572FA6" w:rsidRPr="00572FA6">
        <w:rPr>
          <w:rFonts w:ascii="楷体" w:eastAsia="楷体" w:hAnsi="楷体" w:hint="eastAsia"/>
          <w:bCs/>
          <w:color w:val="000000"/>
          <w:szCs w:val="21"/>
        </w:rPr>
        <w:t>有人剪下鼠尾领赏</w:t>
      </w:r>
      <w:r w:rsidR="00572FA6">
        <w:rPr>
          <w:rFonts w:ascii="楷体" w:eastAsia="楷体" w:hAnsi="楷体" w:hint="eastAsia"/>
          <w:bCs/>
          <w:color w:val="000000"/>
          <w:szCs w:val="21"/>
        </w:rPr>
        <w:t>却</w:t>
      </w:r>
      <w:r w:rsidR="00572FA6" w:rsidRPr="00572FA6">
        <w:rPr>
          <w:rFonts w:ascii="楷体" w:eastAsia="楷体" w:hAnsi="楷体" w:hint="eastAsia"/>
          <w:bCs/>
          <w:color w:val="000000"/>
          <w:szCs w:val="21"/>
        </w:rPr>
        <w:t>留下老鼠继续繁殖</w:t>
      </w:r>
      <w:r w:rsidR="00572FA6">
        <w:rPr>
          <w:rFonts w:ascii="楷体" w:eastAsia="楷体" w:hAnsi="楷体" w:hint="eastAsia"/>
          <w:bCs/>
          <w:color w:val="000000"/>
          <w:szCs w:val="21"/>
        </w:rPr>
        <w:t>，</w:t>
      </w:r>
      <w:r w:rsidR="00572FA6" w:rsidRPr="00572FA6">
        <w:rPr>
          <w:rFonts w:ascii="楷体" w:eastAsia="楷体" w:hAnsi="楷体" w:hint="eastAsia"/>
          <w:bCs/>
          <w:color w:val="000000"/>
          <w:szCs w:val="21"/>
        </w:rPr>
        <w:t>甚至有人专门养鼠。</w:t>
      </w:r>
      <w:r w:rsidR="00572FA6">
        <w:rPr>
          <w:rFonts w:ascii="楷体" w:eastAsia="楷体" w:hAnsi="楷体" w:hint="eastAsia"/>
          <w:bCs/>
          <w:color w:val="000000"/>
          <w:szCs w:val="21"/>
        </w:rPr>
        <w:t>从表面上看，</w:t>
      </w:r>
      <w:r w:rsidR="00572FA6" w:rsidRPr="00572FA6">
        <w:rPr>
          <w:rFonts w:ascii="楷体" w:eastAsia="楷体" w:hAnsi="楷体" w:hint="eastAsia"/>
          <w:bCs/>
          <w:color w:val="000000"/>
          <w:szCs w:val="21"/>
        </w:rPr>
        <w:t>交上来的鼠尾越多</w:t>
      </w:r>
      <w:r w:rsidR="00572FA6">
        <w:rPr>
          <w:rFonts w:ascii="楷体" w:eastAsia="楷体" w:hAnsi="楷体" w:hint="eastAsia"/>
          <w:bCs/>
          <w:color w:val="000000"/>
          <w:szCs w:val="21"/>
        </w:rPr>
        <w:t>则</w:t>
      </w:r>
      <w:r w:rsidR="00572FA6" w:rsidRPr="00572FA6">
        <w:rPr>
          <w:rFonts w:ascii="楷体" w:eastAsia="楷体" w:hAnsi="楷体" w:hint="eastAsia"/>
          <w:bCs/>
          <w:color w:val="000000"/>
          <w:szCs w:val="21"/>
        </w:rPr>
        <w:t>政策越成功，</w:t>
      </w:r>
      <w:r w:rsidR="00572FA6">
        <w:rPr>
          <w:rFonts w:ascii="楷体" w:eastAsia="楷体" w:hAnsi="楷体" w:hint="eastAsia"/>
          <w:bCs/>
          <w:color w:val="000000"/>
          <w:szCs w:val="21"/>
        </w:rPr>
        <w:t>但这</w:t>
      </w:r>
      <w:r w:rsidR="00E3590A">
        <w:rPr>
          <w:rFonts w:ascii="楷体" w:eastAsia="楷体" w:hAnsi="楷体" w:hint="eastAsia"/>
          <w:bCs/>
          <w:color w:val="000000"/>
          <w:szCs w:val="21"/>
        </w:rPr>
        <w:t>反而</w:t>
      </w:r>
      <w:r w:rsidR="00572FA6" w:rsidRPr="00572FA6">
        <w:rPr>
          <w:rFonts w:ascii="楷体" w:eastAsia="楷体" w:hAnsi="楷体" w:hint="eastAsia"/>
          <w:bCs/>
          <w:color w:val="000000"/>
          <w:szCs w:val="21"/>
        </w:rPr>
        <w:t>给</w:t>
      </w:r>
      <w:r w:rsidR="00E3590A">
        <w:rPr>
          <w:rFonts w:ascii="楷体" w:eastAsia="楷体" w:hAnsi="楷体" w:hint="eastAsia"/>
          <w:bCs/>
          <w:color w:val="000000"/>
          <w:szCs w:val="21"/>
        </w:rPr>
        <w:t>了</w:t>
      </w:r>
      <w:r w:rsidR="00572FA6" w:rsidRPr="00572FA6">
        <w:rPr>
          <w:rFonts w:ascii="楷体" w:eastAsia="楷体" w:hAnsi="楷体" w:hint="eastAsia"/>
          <w:bCs/>
          <w:color w:val="000000"/>
          <w:szCs w:val="21"/>
        </w:rPr>
        <w:t>一些人更多理由让老鼠活下去。</w:t>
      </w:r>
    </w:p>
    <w:p w14:paraId="745CC776" w14:textId="77777777" w:rsidR="00572FA6" w:rsidRPr="00572FA6" w:rsidRDefault="00572FA6" w:rsidP="00572FA6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</w:p>
    <w:p w14:paraId="265CF68D" w14:textId="3201C07A" w:rsidR="00572FA6" w:rsidRPr="00572FA6" w:rsidRDefault="00E3590A" w:rsidP="00572FA6">
      <w:pPr>
        <w:ind w:firstLineChars="200" w:firstLine="420"/>
        <w:rPr>
          <w:rFonts w:ascii="楷体" w:eastAsia="楷体" w:hAnsi="楷体" w:hint="eastAsia"/>
          <w:bCs/>
          <w:color w:val="000000"/>
          <w:szCs w:val="21"/>
        </w:rPr>
      </w:pPr>
      <w:r>
        <w:rPr>
          <w:rFonts w:ascii="楷体" w:eastAsia="楷体" w:hAnsi="楷体" w:hint="eastAsia"/>
          <w:bCs/>
          <w:color w:val="000000"/>
          <w:szCs w:val="21"/>
        </w:rPr>
        <w:t>通过举例分析这样的决策失误，作者</w:t>
      </w:r>
      <w:r w:rsidR="00572FA6" w:rsidRPr="00E3590A">
        <w:rPr>
          <w:rFonts w:ascii="楷体" w:eastAsia="楷体" w:hAnsi="楷体" w:hint="eastAsia"/>
          <w:b/>
          <w:color w:val="000000"/>
          <w:szCs w:val="21"/>
        </w:rPr>
        <w:t>帕里克</w:t>
      </w:r>
      <w:r>
        <w:rPr>
          <w:rFonts w:ascii="楷体" w:eastAsia="楷体" w:hAnsi="楷体" w:hint="eastAsia"/>
          <w:bCs/>
          <w:color w:val="000000"/>
          <w:szCs w:val="21"/>
        </w:rPr>
        <w:t>希望读者能够</w:t>
      </w:r>
      <w:r w:rsidRPr="00E3590A">
        <w:rPr>
          <w:rFonts w:ascii="楷体" w:eastAsia="楷体" w:hAnsi="楷体" w:hint="eastAsia"/>
          <w:b/>
          <w:color w:val="000000"/>
          <w:szCs w:val="21"/>
        </w:rPr>
        <w:t>利用</w:t>
      </w:r>
      <w:r w:rsidR="00572FA6" w:rsidRPr="00E3590A">
        <w:rPr>
          <w:rFonts w:ascii="楷体" w:eastAsia="楷体" w:hAnsi="楷体" w:hint="eastAsia"/>
          <w:b/>
          <w:color w:val="000000"/>
          <w:szCs w:val="21"/>
        </w:rPr>
        <w:t>系统思维</w:t>
      </w:r>
      <w:r>
        <w:rPr>
          <w:rFonts w:ascii="楷体" w:eastAsia="楷体" w:hAnsi="楷体" w:hint="eastAsia"/>
          <w:b/>
          <w:color w:val="000000"/>
          <w:szCs w:val="21"/>
        </w:rPr>
        <w:t>进行</w:t>
      </w:r>
      <w:r w:rsidRPr="00E3590A">
        <w:rPr>
          <w:rFonts w:ascii="楷体" w:eastAsia="楷体" w:hAnsi="楷体" w:hint="eastAsia"/>
          <w:b/>
          <w:color w:val="000000"/>
          <w:szCs w:val="21"/>
        </w:rPr>
        <w:t>进一步判断</w:t>
      </w:r>
      <w:r>
        <w:rPr>
          <w:rFonts w:ascii="楷体" w:eastAsia="楷体" w:hAnsi="楷体" w:hint="eastAsia"/>
          <w:bCs/>
          <w:color w:val="000000"/>
          <w:szCs w:val="21"/>
        </w:rPr>
        <w:t>，在</w:t>
      </w:r>
      <w:r w:rsidRPr="00E3590A">
        <w:rPr>
          <w:rFonts w:ascii="楷体" w:eastAsia="楷体" w:hAnsi="楷体" w:hint="eastAsia"/>
          <w:b/>
          <w:color w:val="000000"/>
          <w:szCs w:val="21"/>
        </w:rPr>
        <w:t>一项</w:t>
      </w:r>
      <w:r w:rsidR="00572FA6" w:rsidRPr="00E3590A">
        <w:rPr>
          <w:rFonts w:ascii="楷体" w:eastAsia="楷体" w:hAnsi="楷体" w:hint="eastAsia"/>
          <w:b/>
          <w:color w:val="000000"/>
          <w:szCs w:val="21"/>
        </w:rPr>
        <w:t>方案实行以后，谁会改变做法？这些变化会不会抵消原先的好处，或</w:t>
      </w:r>
      <w:r>
        <w:rPr>
          <w:rFonts w:ascii="楷体" w:eastAsia="楷体" w:hAnsi="楷体" w:hint="eastAsia"/>
          <w:b/>
          <w:color w:val="000000"/>
          <w:szCs w:val="21"/>
        </w:rPr>
        <w:t>者将可能的</w:t>
      </w:r>
      <w:r w:rsidR="00572FA6" w:rsidRPr="00E3590A">
        <w:rPr>
          <w:rFonts w:ascii="楷体" w:eastAsia="楷体" w:hAnsi="楷体" w:hint="eastAsia"/>
          <w:b/>
          <w:color w:val="000000"/>
          <w:szCs w:val="21"/>
        </w:rPr>
        <w:t>代价转移到</w:t>
      </w:r>
      <w:r>
        <w:rPr>
          <w:rFonts w:ascii="楷体" w:eastAsia="楷体" w:hAnsi="楷体" w:hint="eastAsia"/>
          <w:b/>
          <w:color w:val="000000"/>
          <w:szCs w:val="21"/>
        </w:rPr>
        <w:t>其他方面或留到未来</w:t>
      </w:r>
      <w:r w:rsidR="00572FA6" w:rsidRPr="00E3590A">
        <w:rPr>
          <w:rFonts w:ascii="楷体" w:eastAsia="楷体" w:hAnsi="楷体" w:hint="eastAsia"/>
          <w:b/>
          <w:color w:val="000000"/>
          <w:szCs w:val="21"/>
        </w:rPr>
        <w:t>？</w:t>
      </w:r>
    </w:p>
    <w:p w14:paraId="6A1EDCD7" w14:textId="77777777" w:rsidR="00AA7E75" w:rsidRDefault="00AA7E75" w:rsidP="004209F2">
      <w:pPr>
        <w:rPr>
          <w:color w:val="000000"/>
          <w:szCs w:val="21"/>
        </w:rPr>
      </w:pPr>
    </w:p>
    <w:p w14:paraId="3D0B1E9D" w14:textId="77777777" w:rsidR="00AA7E75" w:rsidRDefault="00AA7E75" w:rsidP="00AA7E75">
      <w:pPr>
        <w:jc w:val="center"/>
        <w:rPr>
          <w:color w:val="000000"/>
          <w:szCs w:val="21"/>
        </w:rPr>
      </w:pPr>
      <w:r>
        <w:rPr>
          <w:color w:val="000000"/>
          <w:szCs w:val="21"/>
        </w:rPr>
        <w:t>【卖点】</w:t>
      </w:r>
    </w:p>
    <w:p w14:paraId="6EA24633" w14:textId="77777777" w:rsidR="00AA7E75" w:rsidRDefault="00AA7E75" w:rsidP="004209F2">
      <w:pPr>
        <w:rPr>
          <w:color w:val="000000"/>
          <w:szCs w:val="21"/>
        </w:rPr>
      </w:pPr>
    </w:p>
    <w:p w14:paraId="1AEDD7E9" w14:textId="59D39094" w:rsidR="00E3590A" w:rsidRPr="00E3590A" w:rsidRDefault="00E3590A" w:rsidP="00E3590A">
      <w:pPr>
        <w:ind w:firstLineChars="200" w:firstLine="420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>
        <w:rPr>
          <w:rFonts w:hint="eastAsia"/>
          <w:b/>
          <w:bCs/>
          <w:color w:val="000000"/>
          <w:szCs w:val="21"/>
        </w:rPr>
        <w:t>分析</w:t>
      </w:r>
      <w:r w:rsidRPr="00E3590A">
        <w:rPr>
          <w:rFonts w:hint="eastAsia"/>
          <w:b/>
          <w:bCs/>
          <w:color w:val="000000"/>
          <w:szCs w:val="21"/>
        </w:rPr>
        <w:t>五种常见的决策失误</w:t>
      </w:r>
      <w:r w:rsidRPr="00E3590A">
        <w:rPr>
          <w:rFonts w:hint="eastAsia"/>
          <w:color w:val="000000"/>
          <w:szCs w:val="21"/>
        </w:rPr>
        <w:t>：从照搬别处的成功经验到只顾眼前成效，本书用案例辨认方案在哪一步出了偏差。</w:t>
      </w:r>
    </w:p>
    <w:p w14:paraId="3180D19F" w14:textId="77777777" w:rsidR="00E3590A" w:rsidRPr="00E3590A" w:rsidRDefault="00E3590A" w:rsidP="00E3590A">
      <w:pPr>
        <w:ind w:firstLineChars="200" w:firstLine="420"/>
        <w:rPr>
          <w:color w:val="000000"/>
          <w:szCs w:val="21"/>
        </w:rPr>
      </w:pPr>
    </w:p>
    <w:p w14:paraId="35F6A1A5" w14:textId="693C728D" w:rsidR="00E3590A" w:rsidRPr="00E3590A" w:rsidRDefault="00E3590A" w:rsidP="00E3590A">
      <w:pPr>
        <w:ind w:firstLineChars="200" w:firstLine="420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>
        <w:rPr>
          <w:rFonts w:hint="eastAsia"/>
          <w:b/>
          <w:bCs/>
          <w:color w:val="000000"/>
          <w:szCs w:val="21"/>
        </w:rPr>
        <w:t>将</w:t>
      </w:r>
      <w:r w:rsidRPr="00E3590A">
        <w:rPr>
          <w:rFonts w:hint="eastAsia"/>
          <w:b/>
          <w:bCs/>
          <w:color w:val="000000"/>
          <w:szCs w:val="21"/>
        </w:rPr>
        <w:t>系统思维带回日常生活</w:t>
      </w:r>
      <w:r w:rsidRPr="00E3590A">
        <w:rPr>
          <w:rFonts w:hint="eastAsia"/>
          <w:color w:val="000000"/>
          <w:szCs w:val="21"/>
        </w:rPr>
        <w:t>：从司机争走同一条捷径反而更堵，到买最便宜的东西未必最省钱，本书用熟悉的选择讲清容易漏算的后果。</w:t>
      </w:r>
    </w:p>
    <w:p w14:paraId="58880A19" w14:textId="77777777" w:rsidR="00AA7E75" w:rsidRDefault="00AA7E75" w:rsidP="004209F2">
      <w:pPr>
        <w:rPr>
          <w:color w:val="000000"/>
          <w:szCs w:val="21"/>
        </w:rPr>
      </w:pPr>
    </w:p>
    <w:p w14:paraId="17ABD697" w14:textId="4558312B" w:rsidR="000911E8" w:rsidRPr="00572FA6" w:rsidRDefault="00117F70" w:rsidP="00572FA6">
      <w:pPr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365411A8" w14:textId="77777777" w:rsidR="000911E8" w:rsidRPr="000911E8" w:rsidRDefault="000911E8" w:rsidP="00E3590A">
      <w:pPr>
        <w:rPr>
          <w:rFonts w:hint="eastAsia"/>
          <w:color w:val="000000"/>
          <w:szCs w:val="21"/>
        </w:rPr>
      </w:pPr>
    </w:p>
    <w:p w14:paraId="523639B7" w14:textId="77777777" w:rsidR="000911E8" w:rsidRPr="000911E8" w:rsidRDefault="000911E8" w:rsidP="000911E8">
      <w:pPr>
        <w:ind w:firstLineChars="200" w:firstLine="420"/>
        <w:rPr>
          <w:color w:val="000000"/>
          <w:szCs w:val="21"/>
        </w:rPr>
      </w:pPr>
      <w:r w:rsidRPr="000911E8">
        <w:rPr>
          <w:rFonts w:hint="eastAsia"/>
          <w:color w:val="000000"/>
          <w:szCs w:val="21"/>
        </w:rPr>
        <w:t>本书从历史、政治、心理学和经济学中选取一系列引人入胜的案例，探讨那些出于善意的政策为何会带来意料之外、有时也让人不愿看到的后果。有些政策纸面上看起来无懈可击，一旦付诸实施，却常常让情况比原来更糟。</w:t>
      </w:r>
    </w:p>
    <w:p w14:paraId="0550F99A" w14:textId="77777777" w:rsidR="000911E8" w:rsidRPr="000911E8" w:rsidRDefault="000911E8" w:rsidP="000911E8">
      <w:pPr>
        <w:ind w:firstLineChars="200" w:firstLine="420"/>
        <w:rPr>
          <w:color w:val="000000"/>
          <w:szCs w:val="21"/>
        </w:rPr>
      </w:pPr>
    </w:p>
    <w:p w14:paraId="0E842D70" w14:textId="77777777" w:rsidR="000911E8" w:rsidRPr="000911E8" w:rsidRDefault="000911E8" w:rsidP="000911E8">
      <w:pPr>
        <w:ind w:firstLineChars="200" w:firstLine="420"/>
        <w:rPr>
          <w:color w:val="000000"/>
          <w:szCs w:val="21"/>
        </w:rPr>
      </w:pPr>
      <w:r w:rsidRPr="000911E8">
        <w:rPr>
          <w:rFonts w:hint="eastAsia"/>
          <w:color w:val="000000"/>
          <w:szCs w:val="21"/>
        </w:rPr>
        <w:t>为什么会这样？部分原因在于，人类在演化过程中逐渐形成了线性思考的习惯，遇到问题时也倾向于选择最容易下手的办法。到了现代社会，全球化和数字化让生活节奏大大加快，生活也变得更加复杂，这种倾向因此愈发明显。</w:t>
      </w:r>
    </w:p>
    <w:p w14:paraId="7FCFE6C5" w14:textId="77777777" w:rsidR="000911E8" w:rsidRPr="000911E8" w:rsidRDefault="000911E8" w:rsidP="000911E8">
      <w:pPr>
        <w:ind w:firstLineChars="200" w:firstLine="420"/>
        <w:rPr>
          <w:color w:val="000000"/>
          <w:szCs w:val="21"/>
        </w:rPr>
      </w:pPr>
    </w:p>
    <w:p w14:paraId="65D4FF89" w14:textId="77777777" w:rsidR="000911E8" w:rsidRPr="000911E8" w:rsidRDefault="000911E8" w:rsidP="000911E8">
      <w:pPr>
        <w:ind w:firstLineChars="200" w:firstLine="420"/>
        <w:rPr>
          <w:color w:val="000000"/>
          <w:szCs w:val="21"/>
        </w:rPr>
      </w:pPr>
      <w:r w:rsidRPr="000911E8">
        <w:rPr>
          <w:rFonts w:hint="eastAsia"/>
          <w:color w:val="000000"/>
          <w:szCs w:val="21"/>
        </w:rPr>
        <w:t>帕里克将案例按不同的「范畴错误」分类，如「道德误判」（</w:t>
      </w:r>
      <w:r w:rsidRPr="000911E8">
        <w:rPr>
          <w:rFonts w:hint="eastAsia"/>
          <w:color w:val="000000"/>
          <w:szCs w:val="21"/>
        </w:rPr>
        <w:t>Morality Mistake</w:t>
      </w:r>
      <w:r w:rsidRPr="000911E8">
        <w:rPr>
          <w:rFonts w:hint="eastAsia"/>
          <w:color w:val="000000"/>
          <w:szCs w:val="21"/>
        </w:rPr>
        <w:t>）和「短视错觉」（</w:t>
      </w:r>
      <w:r w:rsidRPr="000911E8">
        <w:rPr>
          <w:rFonts w:hint="eastAsia"/>
          <w:color w:val="000000"/>
          <w:szCs w:val="21"/>
        </w:rPr>
        <w:t>Myopic Illusion</w:t>
      </w:r>
      <w:r w:rsidRPr="000911E8">
        <w:rPr>
          <w:rFonts w:hint="eastAsia"/>
          <w:color w:val="000000"/>
          <w:szCs w:val="21"/>
        </w:rPr>
        <w:t>）。他用来自不同大洲、横跨数十年的案例，揭示短期思维、认知偏差等思考上的缺陷。无论面对的是个人、家庭、社会还是全球层面的问题，这些案例都提醒我们，运用系统思维，比沿用惯常的推理方式更能看清问题。我们也需要更清楚地意识到，人类与生俱来的局限会影响判断，并设法减轻这种影响。</w:t>
      </w:r>
    </w:p>
    <w:p w14:paraId="375C213B" w14:textId="77777777" w:rsidR="004209F2" w:rsidRDefault="004209F2">
      <w:pPr>
        <w:rPr>
          <w:color w:val="000000"/>
          <w:szCs w:val="21"/>
        </w:rPr>
      </w:pPr>
    </w:p>
    <w:p w14:paraId="6473B4F0" w14:textId="77777777" w:rsidR="000911E8" w:rsidRPr="00310110" w:rsidRDefault="000911E8">
      <w:pPr>
        <w:rPr>
          <w:b/>
          <w:color w:val="000000"/>
        </w:rPr>
      </w:pPr>
    </w:p>
    <w:p w14:paraId="45F15997" w14:textId="1F6A62EF"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5706E01A" w14:textId="3407631F" w:rsidR="000911E8" w:rsidRDefault="00E3590A" w:rsidP="000911E8">
      <w:pPr>
        <w:ind w:firstLineChars="200" w:firstLine="420"/>
        <w:rPr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D0BAE80" wp14:editId="3E99113B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1047750" cy="1397000"/>
            <wp:effectExtent l="0" t="0" r="0" b="0"/>
            <wp:wrapSquare wrapText="bothSides"/>
            <wp:docPr id="11833725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02" cy="140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D03504" w14:textId="232EBFC2" w:rsidR="004209F2" w:rsidRPr="005E6B90" w:rsidRDefault="000911E8" w:rsidP="000911E8">
      <w:pPr>
        <w:ind w:firstLineChars="200" w:firstLine="422"/>
        <w:rPr>
          <w:b/>
          <w:color w:val="000000"/>
        </w:rPr>
      </w:pPr>
      <w:r w:rsidRPr="000911E8">
        <w:rPr>
          <w:rFonts w:hint="eastAsia"/>
          <w:b/>
          <w:color w:val="000000"/>
          <w:szCs w:val="21"/>
          <w:lang w:val="en"/>
        </w:rPr>
        <w:t>特杰·帕里克（</w:t>
      </w:r>
      <w:r w:rsidRPr="000911E8">
        <w:rPr>
          <w:rFonts w:hint="eastAsia"/>
          <w:b/>
          <w:color w:val="000000"/>
          <w:szCs w:val="21"/>
          <w:lang w:val="en"/>
        </w:rPr>
        <w:t>Tej Parikh</w:t>
      </w:r>
      <w:r w:rsidRPr="000911E8">
        <w:rPr>
          <w:rFonts w:hint="eastAsia"/>
          <w:b/>
          <w:color w:val="000000"/>
          <w:szCs w:val="21"/>
          <w:lang w:val="en"/>
        </w:rPr>
        <w:t>）</w:t>
      </w:r>
      <w:r w:rsidRPr="000911E8">
        <w:rPr>
          <w:rFonts w:hint="eastAsia"/>
          <w:color w:val="000000"/>
          <w:szCs w:val="21"/>
          <w:lang w:val="en"/>
        </w:rPr>
        <w:t>是《金融时报》（</w:t>
      </w:r>
      <w:r w:rsidRPr="000911E8">
        <w:rPr>
          <w:rFonts w:hint="eastAsia"/>
          <w:i/>
          <w:color w:val="000000"/>
          <w:szCs w:val="21"/>
          <w:lang w:val="en"/>
        </w:rPr>
        <w:t>Financial Times</w:t>
      </w:r>
      <w:r w:rsidRPr="000911E8">
        <w:rPr>
          <w:rFonts w:hint="eastAsia"/>
          <w:color w:val="000000"/>
          <w:szCs w:val="21"/>
          <w:lang w:val="en"/>
        </w:rPr>
        <w:t>）的经济社论撰稿人。加入《金融时报》之前，他曾任惠誉评级（</w:t>
      </w:r>
      <w:r w:rsidRPr="000911E8">
        <w:rPr>
          <w:rFonts w:hint="eastAsia"/>
          <w:color w:val="000000"/>
          <w:szCs w:val="21"/>
          <w:lang w:val="en"/>
        </w:rPr>
        <w:t>Fitch Ratings</w:t>
      </w:r>
      <w:r w:rsidRPr="000911E8">
        <w:rPr>
          <w:rFonts w:hint="eastAsia"/>
          <w:color w:val="000000"/>
          <w:szCs w:val="21"/>
          <w:lang w:val="en"/>
        </w:rPr>
        <w:t>）经济研究总监、英国董事学会（</w:t>
      </w:r>
      <w:r w:rsidRPr="000911E8">
        <w:rPr>
          <w:rFonts w:hint="eastAsia"/>
          <w:color w:val="000000"/>
          <w:szCs w:val="21"/>
          <w:lang w:val="en"/>
        </w:rPr>
        <w:t>Institute of Directors</w:t>
      </w:r>
      <w:r w:rsidRPr="000911E8">
        <w:rPr>
          <w:rFonts w:hint="eastAsia"/>
          <w:color w:val="000000"/>
          <w:szCs w:val="21"/>
          <w:lang w:val="en"/>
        </w:rPr>
        <w:t>）首席经济学家。这是他的</w:t>
      </w:r>
      <w:r>
        <w:rPr>
          <w:rFonts w:hint="eastAsia"/>
          <w:color w:val="000000"/>
          <w:szCs w:val="21"/>
          <w:lang w:val="en"/>
        </w:rPr>
        <w:t>首部著作</w:t>
      </w:r>
      <w:r w:rsidRPr="000911E8">
        <w:rPr>
          <w:rFonts w:hint="eastAsia"/>
          <w:color w:val="000000"/>
          <w:szCs w:val="21"/>
          <w:lang w:val="en"/>
        </w:rPr>
        <w:t>。</w:t>
      </w:r>
    </w:p>
    <w:p w14:paraId="778E9FAF" w14:textId="025FE601" w:rsidR="00C077A6" w:rsidRDefault="00C077A6">
      <w:pPr>
        <w:rPr>
          <w:b/>
          <w:color w:val="000000"/>
        </w:rPr>
      </w:pPr>
    </w:p>
    <w:p w14:paraId="3590F67C" w14:textId="77777777" w:rsidR="000911E8" w:rsidRDefault="000911E8">
      <w:pPr>
        <w:rPr>
          <w:b/>
          <w:color w:val="000000"/>
        </w:rPr>
      </w:pPr>
    </w:p>
    <w:p w14:paraId="01579D9E" w14:textId="77777777" w:rsidR="00C077A6" w:rsidRDefault="00C077A6">
      <w:pPr>
        <w:rPr>
          <w:b/>
          <w:color w:val="000000"/>
        </w:rPr>
      </w:pPr>
    </w:p>
    <w:p w14:paraId="437E3496" w14:textId="77777777" w:rsidR="004209F2" w:rsidRPr="004209F2" w:rsidRDefault="004209F2">
      <w:pPr>
        <w:rPr>
          <w:b/>
          <w:color w:val="000000"/>
        </w:rPr>
      </w:pPr>
    </w:p>
    <w:p w14:paraId="5BB43C27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26"/>
      <w:bookmarkStart w:id="5" w:name="OLE_LINK46"/>
      <w:bookmarkStart w:id="6" w:name="OLE_LINK59"/>
      <w:bookmarkStart w:id="7" w:name="OLE_LINK9"/>
      <w:bookmarkStart w:id="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2C747FF5" w14:textId="77777777" w:rsidR="00037A94" w:rsidRPr="002333D9" w:rsidRDefault="00037A94" w:rsidP="00037A94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0C5DA10A" w14:textId="77777777" w:rsidR="00037A94" w:rsidRPr="00E556A0" w:rsidRDefault="00037A94" w:rsidP="00037A94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9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7EF7B799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004B66EA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67B7DC13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1382A02B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0" w:history="1">
        <w:r w:rsidRPr="00D6262A">
          <w:rPr>
            <w:rStyle w:val="ab"/>
            <w:szCs w:val="21"/>
          </w:rPr>
          <w:t>http://www.nurnberg.com.cn</w:t>
        </w:r>
      </w:hyperlink>
    </w:p>
    <w:p w14:paraId="15475CA1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1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6DB93925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75D2242B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C27CD6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4" w:history="1">
        <w:r w:rsidRPr="00D6262A">
          <w:rPr>
            <w:rStyle w:val="ab"/>
            <w:szCs w:val="21"/>
          </w:rPr>
          <w:t>http://site.douban.com/110577/</w:t>
        </w:r>
      </w:hyperlink>
    </w:p>
    <w:p w14:paraId="553BD0EB" w14:textId="77777777" w:rsidR="00037A94" w:rsidRDefault="00037A94" w:rsidP="00037A94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5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72CAA388" w14:textId="77777777" w:rsidR="00037A94" w:rsidRDefault="00037A94" w:rsidP="00037A94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62F08247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3FC2D0F5" w14:textId="77777777" w:rsidR="00037A94" w:rsidRPr="00115765" w:rsidRDefault="00037A94" w:rsidP="00037A94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lastRenderedPageBreak/>
        <w:drawing>
          <wp:inline distT="0" distB="0" distL="0" distR="0" wp14:anchorId="561A7F90" wp14:editId="519C9B0B">
            <wp:extent cx="625475" cy="678815"/>
            <wp:effectExtent l="0" t="0" r="0" b="0"/>
            <wp:docPr id="155156139" name="图片 155156139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2FD727D0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DC50C" w14:textId="77777777" w:rsidR="00DD6BA8" w:rsidRDefault="00DD6BA8">
      <w:r>
        <w:separator/>
      </w:r>
    </w:p>
  </w:endnote>
  <w:endnote w:type="continuationSeparator" w:id="0">
    <w:p w14:paraId="3E65CE51" w14:textId="77777777" w:rsidR="00DD6BA8" w:rsidRDefault="00DD6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DC935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07ECA4B7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1C77A546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350C2906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2E8EA6AB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DD8B2" w14:textId="77777777" w:rsidR="00DD6BA8" w:rsidRDefault="00DD6BA8">
      <w:r>
        <w:separator/>
      </w:r>
    </w:p>
  </w:footnote>
  <w:footnote w:type="continuationSeparator" w:id="0">
    <w:p w14:paraId="5CC4E6D8" w14:textId="77777777" w:rsidR="00DD6BA8" w:rsidRDefault="00DD6B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2D754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36B9459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9145409">
    <w:abstractNumId w:val="1"/>
  </w:num>
  <w:num w:numId="2" w16cid:durableId="1793018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0911E8"/>
    <w:rsid w:val="00002FAE"/>
    <w:rsid w:val="00005533"/>
    <w:rsid w:val="0000741F"/>
    <w:rsid w:val="00013D7A"/>
    <w:rsid w:val="00014408"/>
    <w:rsid w:val="000226FA"/>
    <w:rsid w:val="00027236"/>
    <w:rsid w:val="00030D63"/>
    <w:rsid w:val="00037A94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911E8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16F80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2E6C30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C5C5E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363F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72FA6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B6CAB"/>
    <w:rsid w:val="006D37ED"/>
    <w:rsid w:val="006E2E2E"/>
    <w:rsid w:val="007078E0"/>
    <w:rsid w:val="00710661"/>
    <w:rsid w:val="00715F9D"/>
    <w:rsid w:val="007419C0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E4D79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71EAE"/>
    <w:rsid w:val="00A866EC"/>
    <w:rsid w:val="00A87E9A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2ECE"/>
    <w:rsid w:val="00BC3360"/>
    <w:rsid w:val="00BC558C"/>
    <w:rsid w:val="00BD57A4"/>
    <w:rsid w:val="00BD57D2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A1DDF"/>
    <w:rsid w:val="00CB6027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B3297"/>
    <w:rsid w:val="00DB7D8F"/>
    <w:rsid w:val="00DC214F"/>
    <w:rsid w:val="00DD6BA8"/>
    <w:rsid w:val="00DF0BB7"/>
    <w:rsid w:val="00E00CC0"/>
    <w:rsid w:val="00E131DB"/>
    <w:rsid w:val="00E132E9"/>
    <w:rsid w:val="00E15659"/>
    <w:rsid w:val="00E3590A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82D3EE5"/>
  <w15:docId w15:val="{06EE35D5-F38C-4174-AB21-C8AF1B5BB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700;&#38754;&#25991;&#20214;\&#23398;&#20064;&#26448;&#26009;\&#20070;&#35759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61</TotalTime>
  <Pages>3</Pages>
  <Words>858</Words>
  <Characters>1195</Characters>
  <Application>Microsoft Office Word</Application>
  <DocSecurity>0</DocSecurity>
  <Lines>79</Lines>
  <Paragraphs>66</Paragraphs>
  <ScaleCrop>false</ScaleCrop>
  <Company>2ndSpAcE</Company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4</cp:revision>
  <cp:lastPrinted>2005-06-10T06:33:00Z</cp:lastPrinted>
  <dcterms:created xsi:type="dcterms:W3CDTF">2026-11-04T02:15:00Z</dcterms:created>
  <dcterms:modified xsi:type="dcterms:W3CDTF">2026-11-04T03:16:00Z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