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C3F19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72FD7087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7FD2F20F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A9D35F0" w14:textId="77777777" w:rsidR="00E94906" w:rsidRDefault="00E94906">
      <w:pPr>
        <w:rPr>
          <w:b/>
          <w:color w:val="000000"/>
          <w:szCs w:val="21"/>
        </w:rPr>
      </w:pPr>
    </w:p>
    <w:p w14:paraId="5C2B2834" w14:textId="157CDD23" w:rsidR="004209F2" w:rsidRPr="004209F2" w:rsidRDefault="00316382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E06A77" wp14:editId="76EB36A3">
            <wp:simplePos x="0" y="0"/>
            <wp:positionH relativeFrom="margin">
              <wp:posOffset>3949065</wp:posOffset>
            </wp:positionH>
            <wp:positionV relativeFrom="paragraph">
              <wp:posOffset>18415</wp:posOffset>
            </wp:positionV>
            <wp:extent cx="1450340" cy="2079625"/>
            <wp:effectExtent l="0" t="0" r="0" b="0"/>
            <wp:wrapSquare wrapText="bothSides"/>
            <wp:docPr id="42465860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2D76E0">
        <w:rPr>
          <w:b/>
          <w:szCs w:val="21"/>
        </w:rPr>
        <w:t>物证</w:t>
      </w:r>
      <w:r w:rsidR="004209F2" w:rsidRPr="004209F2">
        <w:rPr>
          <w:b/>
          <w:szCs w:val="21"/>
        </w:rPr>
        <w:t>》</w:t>
      </w:r>
    </w:p>
    <w:p w14:paraId="7EB241EE" w14:textId="0741EF1E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2D76E0" w:rsidRPr="002D76E0">
        <w:rPr>
          <w:b/>
          <w:szCs w:val="21"/>
        </w:rPr>
        <w:t>MATERIAL EVIDENCE</w:t>
      </w:r>
    </w:p>
    <w:p w14:paraId="17984F02" w14:textId="77777777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2D76E0" w:rsidRPr="002D76E0">
        <w:rPr>
          <w:rFonts w:eastAsia="楷体"/>
          <w:b/>
          <w:color w:val="000000"/>
          <w:szCs w:val="21"/>
        </w:rPr>
        <w:t>Tilda Swinton</w:t>
      </w:r>
    </w:p>
    <w:p w14:paraId="491BC9D5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2D76E0">
        <w:rPr>
          <w:rFonts w:hint="eastAsia"/>
          <w:b/>
          <w:color w:val="000000"/>
          <w:szCs w:val="21"/>
        </w:rPr>
        <w:t>Can</w:t>
      </w:r>
      <w:r w:rsidR="002D76E0">
        <w:rPr>
          <w:b/>
          <w:color w:val="000000"/>
          <w:szCs w:val="21"/>
        </w:rPr>
        <w:t>ongate</w:t>
      </w:r>
    </w:p>
    <w:p w14:paraId="4A1ABC81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7EBE8FAE" w14:textId="580FEAE8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2D76E0">
        <w:rPr>
          <w:b/>
          <w:color w:val="000000"/>
          <w:szCs w:val="21"/>
        </w:rPr>
        <w:t>待定</w:t>
      </w:r>
    </w:p>
    <w:p w14:paraId="6F9AF8D9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2D76E0">
        <w:rPr>
          <w:rFonts w:hint="eastAsia"/>
          <w:b/>
          <w:color w:val="000000"/>
          <w:szCs w:val="21"/>
        </w:rPr>
        <w:t>2</w:t>
      </w:r>
      <w:r w:rsidR="002D76E0">
        <w:rPr>
          <w:b/>
          <w:color w:val="000000"/>
          <w:szCs w:val="21"/>
        </w:rPr>
        <w:t>028</w:t>
      </w:r>
      <w:r w:rsidR="002D76E0">
        <w:rPr>
          <w:b/>
          <w:color w:val="000000"/>
          <w:szCs w:val="21"/>
        </w:rPr>
        <w:t>年秋季</w:t>
      </w:r>
    </w:p>
    <w:p w14:paraId="274999BD" w14:textId="59365C39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4D9BB9B5" w14:textId="2DC381A4" w:rsidR="004209F2" w:rsidRPr="004209F2" w:rsidRDefault="002D76E0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审读资料：暂无（可登记兴趣）</w:t>
      </w:r>
    </w:p>
    <w:p w14:paraId="6A302A9F" w14:textId="58FC0435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2D76E0">
        <w:rPr>
          <w:b/>
          <w:color w:val="000000"/>
          <w:szCs w:val="21"/>
        </w:rPr>
        <w:t>传记和回忆录</w:t>
      </w:r>
    </w:p>
    <w:p w14:paraId="4D642352" w14:textId="63EDA831" w:rsidR="00220C5B" w:rsidRPr="00220C5B" w:rsidRDefault="00220C5B" w:rsidP="00220C5B">
      <w:pPr>
        <w:rPr>
          <w:rFonts w:hint="eastAsia"/>
          <w:b/>
          <w:color w:val="EE0000"/>
          <w:szCs w:val="21"/>
        </w:rPr>
      </w:pPr>
      <w:r w:rsidRPr="00220C5B">
        <w:rPr>
          <w:rFonts w:hint="eastAsia"/>
          <w:b/>
          <w:color w:val="EE0000"/>
          <w:szCs w:val="21"/>
        </w:rPr>
        <w:t>版权已授：美国、</w:t>
      </w:r>
      <w:r w:rsidRPr="00220C5B">
        <w:rPr>
          <w:rFonts w:hint="eastAsia"/>
          <w:b/>
          <w:color w:val="EE0000"/>
          <w:szCs w:val="21"/>
        </w:rPr>
        <w:t>巴西</w:t>
      </w:r>
      <w:r w:rsidRPr="00220C5B">
        <w:rPr>
          <w:rFonts w:hint="eastAsia"/>
          <w:b/>
          <w:color w:val="EE0000"/>
          <w:szCs w:val="21"/>
        </w:rPr>
        <w:t>、</w:t>
      </w:r>
      <w:r w:rsidRPr="00220C5B">
        <w:rPr>
          <w:rFonts w:hint="eastAsia"/>
          <w:b/>
          <w:color w:val="EE0000"/>
          <w:szCs w:val="21"/>
        </w:rPr>
        <w:t>丹麦</w:t>
      </w:r>
      <w:r w:rsidRPr="00220C5B">
        <w:rPr>
          <w:rFonts w:hint="eastAsia"/>
          <w:b/>
          <w:color w:val="EE0000"/>
          <w:szCs w:val="21"/>
        </w:rPr>
        <w:t>、</w:t>
      </w:r>
      <w:r w:rsidRPr="00220C5B">
        <w:rPr>
          <w:rFonts w:hint="eastAsia"/>
          <w:b/>
          <w:color w:val="EE0000"/>
          <w:szCs w:val="21"/>
        </w:rPr>
        <w:t>芬兰</w:t>
      </w:r>
      <w:r w:rsidRPr="00220C5B">
        <w:rPr>
          <w:rFonts w:hint="eastAsia"/>
          <w:b/>
          <w:color w:val="EE0000"/>
          <w:szCs w:val="21"/>
        </w:rPr>
        <w:t>、法国、德国、意大利、荷兰、波兰、西班牙</w:t>
      </w:r>
    </w:p>
    <w:p w14:paraId="54DFF5BE" w14:textId="1B1C8756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2EE36E04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660049D2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341CEA3C" w14:textId="77777777" w:rsidR="004209F2" w:rsidRDefault="004209F2" w:rsidP="004209F2">
      <w:pPr>
        <w:rPr>
          <w:color w:val="000000"/>
          <w:szCs w:val="21"/>
        </w:rPr>
      </w:pPr>
    </w:p>
    <w:p w14:paraId="5452DDAE" w14:textId="19F798C9" w:rsidR="002D76E0" w:rsidRDefault="002D76E0" w:rsidP="002D76E0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>
        <w:rPr>
          <w:rFonts w:ascii="楷体" w:eastAsia="楷体" w:hAnsi="楷体" w:hint="eastAsia"/>
          <w:b/>
          <w:color w:val="000000"/>
          <w:szCs w:val="21"/>
        </w:rPr>
        <w:t>我们非常激动地和您分享，</w:t>
      </w:r>
      <w:r w:rsidRPr="002D76E0">
        <w:rPr>
          <w:rFonts w:eastAsia="楷体"/>
          <w:b/>
          <w:color w:val="000000"/>
          <w:szCs w:val="21"/>
        </w:rPr>
        <w:t>Canongate</w:t>
      </w:r>
      <w:r>
        <w:rPr>
          <w:rFonts w:ascii="楷体" w:eastAsia="楷体" w:hAnsi="楷体"/>
          <w:b/>
          <w:color w:val="000000"/>
          <w:szCs w:val="21"/>
        </w:rPr>
        <w:t>出版社近期已</w:t>
      </w:r>
      <w:r>
        <w:rPr>
          <w:rFonts w:ascii="楷体" w:eastAsia="楷体" w:hAnsi="楷体" w:hint="eastAsia"/>
          <w:b/>
          <w:color w:val="000000"/>
          <w:szCs w:val="21"/>
        </w:rPr>
        <w:t>公开宣布</w:t>
      </w:r>
      <w:r>
        <w:rPr>
          <w:rFonts w:ascii="楷体" w:eastAsia="楷体" w:hAnsi="楷体"/>
          <w:b/>
          <w:color w:val="000000"/>
          <w:szCs w:val="21"/>
        </w:rPr>
        <w:t>将出版</w:t>
      </w:r>
      <w:r w:rsidR="00220C5B">
        <w:rPr>
          <w:rFonts w:ascii="楷体" w:eastAsia="楷体" w:hAnsi="楷体" w:hint="eastAsia"/>
          <w:b/>
          <w:color w:val="000000"/>
          <w:szCs w:val="21"/>
        </w:rPr>
        <w:t>全球知名</w:t>
      </w:r>
      <w:r>
        <w:rPr>
          <w:rFonts w:ascii="楷体" w:eastAsia="楷体" w:hAnsi="楷体"/>
          <w:b/>
          <w:color w:val="000000"/>
          <w:szCs w:val="21"/>
        </w:rPr>
        <w:t>影星</w:t>
      </w:r>
      <w:r w:rsidRPr="00341531">
        <w:rPr>
          <w:rFonts w:ascii="楷体" w:eastAsia="楷体" w:hAnsi="楷体" w:hint="eastAsia"/>
          <w:b/>
          <w:color w:val="7030A0"/>
          <w:szCs w:val="21"/>
        </w:rPr>
        <w:t>蒂尔达·斯文顿（</w:t>
      </w:r>
      <w:r w:rsidRPr="00341531">
        <w:rPr>
          <w:rFonts w:eastAsia="楷体"/>
          <w:b/>
          <w:color w:val="7030A0"/>
          <w:szCs w:val="21"/>
        </w:rPr>
        <w:t>Tilda Swinton</w:t>
      </w:r>
      <w:r w:rsidRPr="00341531">
        <w:rPr>
          <w:rFonts w:ascii="楷体" w:eastAsia="楷体" w:hAnsi="楷体" w:hint="eastAsia"/>
          <w:b/>
          <w:color w:val="7030A0"/>
          <w:szCs w:val="21"/>
        </w:rPr>
        <w:t>）</w:t>
      </w:r>
      <w:r>
        <w:rPr>
          <w:rFonts w:ascii="楷体" w:eastAsia="楷体" w:hAnsi="楷体" w:hint="eastAsia"/>
          <w:b/>
          <w:color w:val="000000"/>
          <w:szCs w:val="21"/>
        </w:rPr>
        <w:t>的第一本书——</w:t>
      </w:r>
      <w:r w:rsidRPr="002D76E0">
        <w:rPr>
          <w:rFonts w:ascii="楷体" w:eastAsia="楷体" w:hAnsi="楷体" w:hint="eastAsia"/>
          <w:b/>
          <w:color w:val="000000"/>
          <w:szCs w:val="21"/>
        </w:rPr>
        <w:t>《物证》（</w:t>
      </w:r>
      <w:r w:rsidRPr="00341531">
        <w:rPr>
          <w:rFonts w:eastAsia="楷体"/>
          <w:b/>
          <w:i/>
          <w:color w:val="000000"/>
          <w:szCs w:val="21"/>
        </w:rPr>
        <w:t>Material Evidence</w:t>
      </w:r>
      <w:r w:rsidRPr="002D76E0">
        <w:rPr>
          <w:rFonts w:ascii="楷体" w:eastAsia="楷体" w:hAnsi="楷体" w:hint="eastAsia"/>
          <w:b/>
          <w:color w:val="000000"/>
          <w:szCs w:val="21"/>
        </w:rPr>
        <w:t>）</w:t>
      </w:r>
      <w:r>
        <w:rPr>
          <w:rFonts w:ascii="楷体" w:eastAsia="楷体" w:hAnsi="楷体" w:hint="eastAsia"/>
          <w:b/>
          <w:color w:val="000000"/>
          <w:szCs w:val="21"/>
        </w:rPr>
        <w:t>。</w:t>
      </w:r>
    </w:p>
    <w:p w14:paraId="0A0F4CE8" w14:textId="77777777" w:rsidR="002D76E0" w:rsidRDefault="002D76E0" w:rsidP="002D76E0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</w:p>
    <w:p w14:paraId="08061AF4" w14:textId="77777777" w:rsidR="00117F70" w:rsidRDefault="002D76E0" w:rsidP="002D76E0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2D76E0">
        <w:rPr>
          <w:rFonts w:ascii="楷体" w:eastAsia="楷体" w:hAnsi="楷体" w:hint="eastAsia"/>
          <w:b/>
          <w:color w:val="000000"/>
          <w:szCs w:val="21"/>
        </w:rPr>
        <w:t>蒂尔达·斯文顿</w:t>
      </w:r>
      <w:r>
        <w:rPr>
          <w:rFonts w:ascii="楷体" w:eastAsia="楷体" w:hAnsi="楷体" w:hint="eastAsia"/>
          <w:b/>
          <w:color w:val="000000"/>
          <w:szCs w:val="21"/>
        </w:rPr>
        <w:t>是同代演员中最受赞誉的演员之一，</w:t>
      </w:r>
      <w:r w:rsidRPr="002D76E0">
        <w:rPr>
          <w:rFonts w:ascii="楷体" w:eastAsia="楷体" w:hAnsi="楷体" w:hint="eastAsia"/>
          <w:b/>
          <w:color w:val="000000"/>
          <w:szCs w:val="21"/>
        </w:rPr>
        <w:t>她也是一位</w:t>
      </w:r>
      <w:r>
        <w:rPr>
          <w:rFonts w:ascii="楷体" w:eastAsia="楷体" w:hAnsi="楷体" w:hint="eastAsia"/>
          <w:b/>
          <w:color w:val="000000"/>
          <w:szCs w:val="21"/>
        </w:rPr>
        <w:t>敢于</w:t>
      </w:r>
      <w:r w:rsidRPr="002D76E0">
        <w:rPr>
          <w:rFonts w:ascii="楷体" w:eastAsia="楷体" w:hAnsi="楷体" w:hint="eastAsia"/>
          <w:b/>
          <w:color w:val="000000"/>
          <w:szCs w:val="21"/>
        </w:rPr>
        <w:t>挑战传统的人、艺术家、时尚偶像，如今又多了一重身份：作家。她的首部著作《物证》延续了她一贯的独创风格，讲述了她非凡的人生，将于</w:t>
      </w:r>
      <w:r w:rsidRPr="00341531">
        <w:rPr>
          <w:rFonts w:eastAsia="楷体"/>
          <w:b/>
          <w:color w:val="000000"/>
          <w:szCs w:val="21"/>
        </w:rPr>
        <w:t>2028</w:t>
      </w:r>
      <w:r w:rsidRPr="002D76E0">
        <w:rPr>
          <w:rFonts w:ascii="楷体" w:eastAsia="楷体" w:hAnsi="楷体" w:hint="eastAsia"/>
          <w:b/>
          <w:color w:val="000000"/>
          <w:szCs w:val="21"/>
        </w:rPr>
        <w:t>年秋季出版。</w:t>
      </w:r>
    </w:p>
    <w:p w14:paraId="6D44BEBB" w14:textId="77777777" w:rsidR="00341531" w:rsidRPr="00310110" w:rsidRDefault="00341531" w:rsidP="00341531">
      <w:pPr>
        <w:rPr>
          <w:rFonts w:ascii="楷体" w:eastAsia="楷体" w:hAnsi="楷体"/>
          <w:bCs/>
          <w:color w:val="000000"/>
          <w:szCs w:val="21"/>
        </w:rPr>
      </w:pPr>
    </w:p>
    <w:p w14:paraId="0155FFB4" w14:textId="1D6E582C" w:rsidR="00AA7E75" w:rsidRPr="002D76E0" w:rsidRDefault="00316382" w:rsidP="00341531">
      <w:pPr>
        <w:jc w:val="center"/>
        <w:rPr>
          <w:color w:val="000000"/>
          <w:szCs w:val="21"/>
        </w:rPr>
      </w:pPr>
      <w:r>
        <w:rPr>
          <w:noProof/>
        </w:rPr>
        <w:drawing>
          <wp:inline distT="0" distB="0" distL="0" distR="0" wp14:anchorId="45315FF5" wp14:editId="6B497034">
            <wp:extent cx="3240191" cy="2160000"/>
            <wp:effectExtent l="0" t="0" r="0" b="0"/>
            <wp:docPr id="19188022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191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F41EE" w14:textId="77777777" w:rsidR="00AA7E75" w:rsidRDefault="00AA7E75" w:rsidP="004209F2">
      <w:pPr>
        <w:rPr>
          <w:color w:val="000000"/>
          <w:szCs w:val="21"/>
        </w:rPr>
      </w:pPr>
    </w:p>
    <w:p w14:paraId="6D0EC16F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A1FA393" w14:textId="77777777" w:rsidR="00117F70" w:rsidRDefault="00117F70" w:rsidP="004209F2">
      <w:pPr>
        <w:rPr>
          <w:color w:val="000000"/>
          <w:szCs w:val="21"/>
        </w:rPr>
      </w:pPr>
    </w:p>
    <w:p w14:paraId="5AD3401A" w14:textId="77777777" w:rsidR="002D76E0" w:rsidRPr="002D76E0" w:rsidRDefault="002D76E0" w:rsidP="002D76E0">
      <w:pPr>
        <w:ind w:firstLineChars="200" w:firstLine="420"/>
        <w:rPr>
          <w:color w:val="000000"/>
          <w:szCs w:val="21"/>
        </w:rPr>
      </w:pPr>
      <w:r w:rsidRPr="002D76E0">
        <w:rPr>
          <w:rFonts w:hint="eastAsia"/>
          <w:color w:val="000000"/>
          <w:szCs w:val="21"/>
        </w:rPr>
        <w:lastRenderedPageBreak/>
        <w:t>《物证》（</w:t>
      </w:r>
      <w:r w:rsidRPr="006B7126">
        <w:rPr>
          <w:rFonts w:hint="eastAsia"/>
          <w:i/>
          <w:iCs/>
          <w:color w:val="000000"/>
          <w:szCs w:val="21"/>
        </w:rPr>
        <w:t>Material Evidence</w:t>
      </w:r>
      <w:r w:rsidRPr="002D76E0">
        <w:rPr>
          <w:rFonts w:hint="eastAsia"/>
          <w:color w:val="000000"/>
          <w:szCs w:val="21"/>
        </w:rPr>
        <w:t>）不采用传统的人生叙事形式，而是选择了一种更接近记忆实际运作方式的写法：由联想展开，由感官唤起，依托于具体事物。本书并不按时间顺序从童年讲到当下，而是围绕一个个物件展开：一件洗礼服、一封信、一条木制假腿、一件卫衣、一段刺绣丝线、一张照片。</w:t>
      </w:r>
    </w:p>
    <w:p w14:paraId="754F0F64" w14:textId="77777777" w:rsidR="002D76E0" w:rsidRPr="002D76E0" w:rsidRDefault="002D76E0" w:rsidP="002D76E0">
      <w:pPr>
        <w:ind w:firstLineChars="200" w:firstLine="420"/>
        <w:rPr>
          <w:color w:val="000000"/>
          <w:szCs w:val="21"/>
        </w:rPr>
      </w:pPr>
    </w:p>
    <w:p w14:paraId="750E6962" w14:textId="62509F64" w:rsidR="002D76E0" w:rsidRPr="002D76E0" w:rsidRDefault="002D76E0" w:rsidP="002D76E0">
      <w:pPr>
        <w:ind w:firstLineChars="200" w:firstLine="420"/>
        <w:rPr>
          <w:color w:val="000000"/>
          <w:szCs w:val="21"/>
        </w:rPr>
      </w:pPr>
      <w:r w:rsidRPr="002D76E0">
        <w:rPr>
          <w:rFonts w:hint="eastAsia"/>
          <w:color w:val="000000"/>
          <w:szCs w:val="21"/>
        </w:rPr>
        <w:t>每一件“物证”都是一扇门。斯文顿推开它，描述自己的发现——叙述往往机智而准确——再循着线索一路探寻，无论它通向何处：家族历史、阶级与继承、苏格兰身份认同、战争及其余波、哀伤、合作、表演，以及艺术的本质。</w:t>
      </w:r>
    </w:p>
    <w:p w14:paraId="44EDD0C2" w14:textId="3A5E9F3B" w:rsidR="002D76E0" w:rsidRPr="002D76E0" w:rsidRDefault="002D76E0" w:rsidP="002D76E0">
      <w:pPr>
        <w:ind w:firstLineChars="200" w:firstLine="420"/>
        <w:rPr>
          <w:color w:val="000000"/>
          <w:szCs w:val="21"/>
        </w:rPr>
      </w:pPr>
    </w:p>
    <w:p w14:paraId="726E7B90" w14:textId="39C98C1F" w:rsidR="002D76E0" w:rsidRPr="002D76E0" w:rsidRDefault="002D76E0" w:rsidP="002D76E0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2D76E0">
        <w:rPr>
          <w:rFonts w:ascii="楷体" w:eastAsia="楷体" w:hAnsi="楷体" w:hint="eastAsia"/>
          <w:color w:val="000000"/>
          <w:szCs w:val="21"/>
        </w:rPr>
        <w:t>《物证》是一本关于好奇心的书，是一条由面包屑指引、穿越森林的小径，也是一篇关于惊奇的随笔。我希望读者在合上这本书时，能从中获得肯定，重新充满活力，进而珍视二者之间的差异：一者是我们每个人独特而难以捉摸的精神存在，始终处于变化之中，不断演进、发展；另一者则是实实在在的物质，其本质恒久不变，持续回馈、滋养着我们——也就是我们周围的世界，以及其中构成我们各自独特人生的一切事物。</w:t>
      </w:r>
    </w:p>
    <w:p w14:paraId="13874265" w14:textId="77777777" w:rsidR="002D76E0" w:rsidRPr="002D76E0" w:rsidRDefault="002D76E0" w:rsidP="002D76E0">
      <w:pPr>
        <w:jc w:val="right"/>
        <w:rPr>
          <w:rFonts w:ascii="楷体" w:eastAsia="楷体" w:hAnsi="楷体"/>
          <w:color w:val="000000"/>
          <w:szCs w:val="21"/>
        </w:rPr>
      </w:pPr>
      <w:r w:rsidRPr="002D76E0">
        <w:rPr>
          <w:rFonts w:ascii="楷体" w:eastAsia="楷体" w:hAnsi="楷体" w:hint="eastAsia"/>
          <w:color w:val="000000"/>
          <w:szCs w:val="21"/>
        </w:rPr>
        <w:t>——蒂尔达·斯文顿（</w:t>
      </w:r>
      <w:r w:rsidRPr="002D76E0">
        <w:rPr>
          <w:rFonts w:eastAsia="楷体"/>
          <w:color w:val="000000"/>
          <w:szCs w:val="21"/>
        </w:rPr>
        <w:t>Tilda Swinton</w:t>
      </w:r>
      <w:r w:rsidRPr="002D76E0">
        <w:rPr>
          <w:rFonts w:ascii="楷体" w:eastAsia="楷体" w:hAnsi="楷体" w:hint="eastAsia"/>
          <w:color w:val="000000"/>
          <w:szCs w:val="21"/>
        </w:rPr>
        <w:t>）</w:t>
      </w:r>
    </w:p>
    <w:p w14:paraId="470AD291" w14:textId="77777777" w:rsidR="002D76E0" w:rsidRPr="002D76E0" w:rsidRDefault="002D76E0" w:rsidP="002D76E0">
      <w:pPr>
        <w:ind w:firstLineChars="200" w:firstLine="420"/>
        <w:rPr>
          <w:color w:val="000000"/>
          <w:szCs w:val="21"/>
        </w:rPr>
      </w:pPr>
    </w:p>
    <w:p w14:paraId="053CCF29" w14:textId="43E8608B" w:rsidR="002D76E0" w:rsidRPr="002D76E0" w:rsidRDefault="002D76E0" w:rsidP="002D76E0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2D76E0">
        <w:rPr>
          <w:rFonts w:ascii="楷体" w:eastAsia="楷体" w:hAnsi="楷体" w:hint="eastAsia"/>
          <w:color w:val="000000"/>
          <w:szCs w:val="21"/>
        </w:rPr>
        <w:t>蒂尔达和我从</w:t>
      </w:r>
      <w:r w:rsidRPr="002D76E0">
        <w:rPr>
          <w:rFonts w:eastAsia="楷体"/>
          <w:color w:val="000000"/>
          <w:szCs w:val="21"/>
        </w:rPr>
        <w:t>2025</w:t>
      </w:r>
      <w:r w:rsidRPr="002D76E0">
        <w:rPr>
          <w:rFonts w:ascii="楷体" w:eastAsia="楷体" w:hAnsi="楷体" w:hint="eastAsia"/>
          <w:color w:val="000000"/>
          <w:szCs w:val="21"/>
        </w:rPr>
        <w:t>年夏天开始讨论这个项目。看着它不断发展、成长，每个月都变得更加丰富、更有层次，实在令人振奋。我不仅认为这本书构思出色，也认为蒂尔达是一位天赋非凡的作家，驾驭语言的能力出众，风格独特。坎农格特出版社的所有人都对出版《物证》满怀期待，而这本书正吸引着来自世界各地的出色合作伙伴，也让我十分欣喜。</w:t>
      </w:r>
    </w:p>
    <w:p w14:paraId="08E3FA24" w14:textId="77777777" w:rsidR="00E71A35" w:rsidRPr="002D76E0" w:rsidRDefault="002D76E0" w:rsidP="002D76E0">
      <w:pPr>
        <w:jc w:val="right"/>
        <w:rPr>
          <w:rFonts w:ascii="楷体" w:eastAsia="楷体" w:hAnsi="楷体"/>
          <w:color w:val="000000"/>
          <w:szCs w:val="21"/>
        </w:rPr>
      </w:pPr>
      <w:r w:rsidRPr="002D76E0">
        <w:rPr>
          <w:rFonts w:ascii="楷体" w:eastAsia="楷体" w:hAnsi="楷体" w:hint="eastAsia"/>
          <w:color w:val="000000"/>
          <w:szCs w:val="21"/>
        </w:rPr>
        <w:t>——杰米·拜恩（</w:t>
      </w:r>
      <w:r w:rsidRPr="002D76E0">
        <w:rPr>
          <w:rFonts w:eastAsia="楷体"/>
          <w:color w:val="000000"/>
          <w:szCs w:val="21"/>
        </w:rPr>
        <w:t>Jamie Byng</w:t>
      </w:r>
      <w:r w:rsidRPr="002D76E0">
        <w:rPr>
          <w:rFonts w:ascii="楷体" w:eastAsia="楷体" w:hAnsi="楷体" w:hint="eastAsia"/>
          <w:color w:val="000000"/>
          <w:szCs w:val="21"/>
        </w:rPr>
        <w:t>）</w:t>
      </w:r>
      <w:r w:rsidRPr="002D76E0">
        <w:rPr>
          <w:rFonts w:ascii="楷体" w:eastAsia="楷体" w:hAnsi="楷体"/>
          <w:color w:val="000000"/>
          <w:szCs w:val="21"/>
        </w:rPr>
        <w:t>，</w:t>
      </w:r>
      <w:r w:rsidRPr="002D76E0">
        <w:rPr>
          <w:rFonts w:eastAsia="楷体"/>
          <w:color w:val="000000"/>
          <w:szCs w:val="21"/>
        </w:rPr>
        <w:t>Canongate</w:t>
      </w:r>
      <w:r w:rsidRPr="002D76E0">
        <w:rPr>
          <w:rFonts w:ascii="楷体" w:eastAsia="楷体" w:hAnsi="楷体" w:hint="eastAsia"/>
          <w:color w:val="000000"/>
          <w:szCs w:val="21"/>
        </w:rPr>
        <w:t>首席执行官</w:t>
      </w:r>
    </w:p>
    <w:p w14:paraId="2CFFEAEE" w14:textId="77777777" w:rsidR="004209F2" w:rsidRDefault="004209F2">
      <w:pPr>
        <w:rPr>
          <w:b/>
          <w:color w:val="000000"/>
        </w:rPr>
      </w:pPr>
    </w:p>
    <w:p w14:paraId="70E47A9C" w14:textId="207AF589" w:rsidR="00C92D99" w:rsidRPr="00310110" w:rsidRDefault="00C92D99">
      <w:pPr>
        <w:rPr>
          <w:b/>
          <w:color w:val="000000"/>
        </w:rPr>
      </w:pPr>
    </w:p>
    <w:p w14:paraId="08409DD3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31F3518A" w14:textId="0AEA591D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5E8BE336" w14:textId="5C9F5FDF" w:rsidR="00805C48" w:rsidRPr="00805C48" w:rsidRDefault="00CA1B45" w:rsidP="00805C48">
      <w:pPr>
        <w:ind w:firstLineChars="200" w:firstLine="420"/>
        <w:rPr>
          <w:color w:val="000000"/>
          <w:szCs w:val="21"/>
          <w:lang w:val="e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498BD90" wp14:editId="0B0662DF">
            <wp:simplePos x="0" y="0"/>
            <wp:positionH relativeFrom="margin">
              <wp:align>left</wp:align>
            </wp:positionH>
            <wp:positionV relativeFrom="paragraph">
              <wp:posOffset>20955</wp:posOffset>
            </wp:positionV>
            <wp:extent cx="1282700" cy="1834515"/>
            <wp:effectExtent l="0" t="0" r="0" b="0"/>
            <wp:wrapSquare wrapText="bothSides"/>
            <wp:docPr id="2723673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862" cy="184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C48" w:rsidRPr="00805C48">
        <w:rPr>
          <w:rFonts w:hint="eastAsia"/>
          <w:b/>
          <w:color w:val="000000"/>
          <w:szCs w:val="21"/>
          <w:lang w:val="en"/>
        </w:rPr>
        <w:t>蒂尔达·斯文顿（</w:t>
      </w:r>
      <w:r w:rsidR="00805C48" w:rsidRPr="00805C48">
        <w:rPr>
          <w:rFonts w:hint="eastAsia"/>
          <w:b/>
          <w:color w:val="000000"/>
          <w:szCs w:val="21"/>
          <w:lang w:val="en"/>
        </w:rPr>
        <w:t>Tilda Swinton</w:t>
      </w:r>
      <w:r w:rsidR="00805C48" w:rsidRPr="00805C48">
        <w:rPr>
          <w:rFonts w:hint="eastAsia"/>
          <w:b/>
          <w:color w:val="000000"/>
          <w:szCs w:val="21"/>
          <w:lang w:val="en"/>
        </w:rPr>
        <w:t>）</w:t>
      </w:r>
      <w:r w:rsidR="00805C48">
        <w:rPr>
          <w:rFonts w:hint="eastAsia"/>
          <w:color w:val="000000"/>
          <w:szCs w:val="21"/>
          <w:lang w:val="en"/>
        </w:rPr>
        <w:t>是一位苏格兰艺术家</w:t>
      </w:r>
      <w:r w:rsidR="00805C48">
        <w:rPr>
          <w:color w:val="000000"/>
          <w:szCs w:val="21"/>
          <w:lang w:val="en"/>
        </w:rPr>
        <w:t>、</w:t>
      </w:r>
      <w:r w:rsidR="00805C48" w:rsidRPr="00805C48">
        <w:rPr>
          <w:rFonts w:hint="eastAsia"/>
          <w:color w:val="000000"/>
          <w:szCs w:val="21"/>
          <w:lang w:val="en"/>
        </w:rPr>
        <w:t>演员，在艺术电影与主流电影领域均备受赞誉，参演作品涵盖德里克·贾曼（</w:t>
      </w:r>
      <w:r w:rsidR="00805C48" w:rsidRPr="00805C48">
        <w:rPr>
          <w:rFonts w:hint="eastAsia"/>
          <w:color w:val="000000"/>
          <w:szCs w:val="21"/>
          <w:lang w:val="en"/>
        </w:rPr>
        <w:t>Derek Jarman</w:t>
      </w:r>
      <w:r w:rsidR="00805C48" w:rsidRPr="00805C48">
        <w:rPr>
          <w:rFonts w:hint="eastAsia"/>
          <w:color w:val="000000"/>
          <w:szCs w:val="21"/>
          <w:lang w:val="en"/>
        </w:rPr>
        <w:t>）的实验电影、《奥兰多》（</w:t>
      </w:r>
      <w:r w:rsidR="00805C48" w:rsidRPr="00805C48">
        <w:rPr>
          <w:rFonts w:hint="eastAsia"/>
          <w:i/>
          <w:color w:val="000000"/>
          <w:szCs w:val="21"/>
          <w:lang w:val="en"/>
        </w:rPr>
        <w:t>Orlando</w:t>
      </w:r>
      <w:r w:rsidR="00805C48" w:rsidRPr="00805C48">
        <w:rPr>
          <w:rFonts w:hint="eastAsia"/>
          <w:color w:val="000000"/>
          <w:szCs w:val="21"/>
          <w:lang w:val="en"/>
        </w:rPr>
        <w:t>）、《雪国列车》（</w:t>
      </w:r>
      <w:r w:rsidR="00805C48" w:rsidRPr="00805C48">
        <w:rPr>
          <w:rFonts w:hint="eastAsia"/>
          <w:i/>
          <w:color w:val="000000"/>
          <w:szCs w:val="21"/>
          <w:lang w:val="en"/>
        </w:rPr>
        <w:t>Snowpiercer</w:t>
      </w:r>
      <w:r w:rsidR="00805C48" w:rsidRPr="00805C48">
        <w:rPr>
          <w:rFonts w:hint="eastAsia"/>
          <w:color w:val="000000"/>
          <w:szCs w:val="21"/>
          <w:lang w:val="en"/>
        </w:rPr>
        <w:t>）以及漫威电影宇宙（</w:t>
      </w:r>
      <w:r w:rsidR="00805C48" w:rsidRPr="00805C48">
        <w:rPr>
          <w:rFonts w:hint="eastAsia"/>
          <w:color w:val="000000"/>
          <w:szCs w:val="21"/>
          <w:lang w:val="en"/>
        </w:rPr>
        <w:t>Marvel Cinematic Universe</w:t>
      </w:r>
      <w:r w:rsidR="00805C48" w:rsidRPr="00805C48">
        <w:rPr>
          <w:rFonts w:hint="eastAsia"/>
          <w:color w:val="000000"/>
          <w:szCs w:val="21"/>
          <w:lang w:val="en"/>
        </w:rPr>
        <w:t>）系列影片。她凭借《迈克尔·克莱顿》（</w:t>
      </w:r>
      <w:r w:rsidR="00805C48" w:rsidRPr="00805C48">
        <w:rPr>
          <w:rFonts w:hint="eastAsia"/>
          <w:color w:val="000000"/>
          <w:szCs w:val="21"/>
          <w:lang w:val="en"/>
        </w:rPr>
        <w:t>Michael Clayton</w:t>
      </w:r>
      <w:r w:rsidR="00805C48" w:rsidRPr="00805C48">
        <w:rPr>
          <w:rFonts w:hint="eastAsia"/>
          <w:color w:val="000000"/>
          <w:szCs w:val="21"/>
          <w:lang w:val="en"/>
        </w:rPr>
        <w:t>，</w:t>
      </w:r>
      <w:r w:rsidR="00805C48" w:rsidRPr="00805C48">
        <w:rPr>
          <w:rFonts w:hint="eastAsia"/>
          <w:color w:val="000000"/>
          <w:szCs w:val="21"/>
          <w:lang w:val="en"/>
        </w:rPr>
        <w:t>2007</w:t>
      </w:r>
      <w:r w:rsidR="00805C48" w:rsidRPr="00805C48">
        <w:rPr>
          <w:rFonts w:hint="eastAsia"/>
          <w:color w:val="000000"/>
          <w:szCs w:val="21"/>
          <w:lang w:val="en"/>
        </w:rPr>
        <w:t>）荣获奥斯卡最佳女配角奖和英国电影学院奖最佳女配角奖，并于</w:t>
      </w:r>
      <w:r w:rsidR="00805C48" w:rsidRPr="00805C48">
        <w:rPr>
          <w:rFonts w:hint="eastAsia"/>
          <w:color w:val="000000"/>
          <w:szCs w:val="21"/>
          <w:lang w:val="en"/>
        </w:rPr>
        <w:t>2020</w:t>
      </w:r>
      <w:r w:rsidR="00805C48" w:rsidRPr="00805C48">
        <w:rPr>
          <w:rFonts w:hint="eastAsia"/>
          <w:color w:val="000000"/>
          <w:szCs w:val="21"/>
          <w:lang w:val="en"/>
        </w:rPr>
        <w:t>年获威尼斯电影节终身成就金狮奖，</w:t>
      </w:r>
      <w:r w:rsidR="00805C48" w:rsidRPr="00805C48">
        <w:rPr>
          <w:rFonts w:hint="eastAsia"/>
          <w:color w:val="000000"/>
          <w:szCs w:val="21"/>
          <w:lang w:val="en"/>
        </w:rPr>
        <w:t>2025</w:t>
      </w:r>
      <w:r w:rsidR="00805C48" w:rsidRPr="00805C48">
        <w:rPr>
          <w:rFonts w:hint="eastAsia"/>
          <w:color w:val="000000"/>
          <w:szCs w:val="21"/>
          <w:lang w:val="en"/>
        </w:rPr>
        <w:t>年获柏林电影节荣誉金熊奖。</w:t>
      </w:r>
    </w:p>
    <w:p w14:paraId="379884C8" w14:textId="77777777" w:rsidR="00805C48" w:rsidRPr="00805C48" w:rsidRDefault="00805C48" w:rsidP="00805C48">
      <w:pPr>
        <w:ind w:firstLineChars="200" w:firstLine="420"/>
        <w:rPr>
          <w:color w:val="000000"/>
          <w:szCs w:val="21"/>
          <w:lang w:val="en"/>
        </w:rPr>
      </w:pPr>
    </w:p>
    <w:p w14:paraId="712AB14A" w14:textId="77777777" w:rsidR="00805C48" w:rsidRPr="00805C48" w:rsidRDefault="00805C48" w:rsidP="00805C48">
      <w:pPr>
        <w:ind w:firstLineChars="200" w:firstLine="420"/>
        <w:rPr>
          <w:color w:val="000000"/>
          <w:szCs w:val="21"/>
          <w:lang w:val="en"/>
        </w:rPr>
      </w:pPr>
      <w:r w:rsidRPr="00805C48">
        <w:rPr>
          <w:rFonts w:hint="eastAsia"/>
          <w:color w:val="000000"/>
          <w:szCs w:val="21"/>
          <w:lang w:val="en"/>
        </w:rPr>
        <w:t>同年，斯文顿在阿姆斯特丹</w:t>
      </w:r>
      <w:r w:rsidRPr="00805C48">
        <w:rPr>
          <w:rFonts w:hint="eastAsia"/>
          <w:color w:val="000000"/>
          <w:szCs w:val="21"/>
          <w:lang w:val="en"/>
        </w:rPr>
        <w:t>EYE</w:t>
      </w:r>
      <w:r w:rsidRPr="00805C48">
        <w:rPr>
          <w:rFonts w:hint="eastAsia"/>
          <w:color w:val="000000"/>
          <w:szCs w:val="21"/>
          <w:lang w:val="en"/>
        </w:rPr>
        <w:t>电影博物馆（</w:t>
      </w:r>
      <w:r w:rsidRPr="00805C48">
        <w:rPr>
          <w:rFonts w:hint="eastAsia"/>
          <w:color w:val="000000"/>
          <w:szCs w:val="21"/>
          <w:lang w:val="en"/>
        </w:rPr>
        <w:t>Eye Filmmuseum</w:t>
      </w:r>
      <w:r w:rsidRPr="00805C48">
        <w:rPr>
          <w:rFonts w:hint="eastAsia"/>
          <w:color w:val="000000"/>
          <w:szCs w:val="21"/>
          <w:lang w:val="en"/>
        </w:rPr>
        <w:t>）策划了多媒体展览《持续》（</w:t>
      </w:r>
      <w:r w:rsidRPr="00805C48">
        <w:rPr>
          <w:rFonts w:hint="eastAsia"/>
          <w:color w:val="000000"/>
          <w:szCs w:val="21"/>
          <w:lang w:val="en"/>
        </w:rPr>
        <w:t>Ongoing</w:t>
      </w:r>
      <w:r w:rsidRPr="00805C48">
        <w:rPr>
          <w:rFonts w:hint="eastAsia"/>
          <w:color w:val="000000"/>
          <w:szCs w:val="21"/>
          <w:lang w:val="en"/>
        </w:rPr>
        <w:t>），向贯穿她一生的诸多创作合作致敬。</w:t>
      </w:r>
      <w:r w:rsidRPr="00805C48">
        <w:rPr>
          <w:rFonts w:hint="eastAsia"/>
          <w:color w:val="000000"/>
          <w:szCs w:val="21"/>
          <w:lang w:val="en"/>
        </w:rPr>
        <w:t>2026</w:t>
      </w:r>
      <w:r w:rsidRPr="00805C48">
        <w:rPr>
          <w:rFonts w:hint="eastAsia"/>
          <w:color w:val="000000"/>
          <w:szCs w:val="21"/>
          <w:lang w:val="en"/>
        </w:rPr>
        <w:t>年，她阔别戏剧舞台三十多年后，在伦敦皇家宫廷剧院（</w:t>
      </w:r>
      <w:r w:rsidRPr="00805C48">
        <w:rPr>
          <w:rFonts w:hint="eastAsia"/>
          <w:color w:val="000000"/>
          <w:szCs w:val="21"/>
          <w:lang w:val="en"/>
        </w:rPr>
        <w:t>Royal Court Theatre</w:t>
      </w:r>
      <w:r w:rsidRPr="00805C48">
        <w:rPr>
          <w:rFonts w:hint="eastAsia"/>
          <w:color w:val="000000"/>
          <w:szCs w:val="21"/>
          <w:lang w:val="en"/>
        </w:rPr>
        <w:t>）重返舞台，再次饰演曼弗雷德·卡格（</w:t>
      </w:r>
      <w:r w:rsidRPr="00805C48">
        <w:rPr>
          <w:rFonts w:hint="eastAsia"/>
          <w:color w:val="000000"/>
          <w:szCs w:val="21"/>
          <w:lang w:val="en"/>
        </w:rPr>
        <w:t>Manfred Karge</w:t>
      </w:r>
      <w:r w:rsidRPr="00805C48">
        <w:rPr>
          <w:rFonts w:hint="eastAsia"/>
          <w:color w:val="000000"/>
          <w:szCs w:val="21"/>
          <w:lang w:val="en"/>
        </w:rPr>
        <w:t>）创作的《男人与男人》（</w:t>
      </w:r>
      <w:r w:rsidRPr="00805C48">
        <w:rPr>
          <w:rFonts w:hint="eastAsia"/>
          <w:i/>
          <w:color w:val="000000"/>
          <w:szCs w:val="21"/>
          <w:lang w:val="en"/>
        </w:rPr>
        <w:t>Man to Man</w:t>
      </w:r>
      <w:r w:rsidRPr="00805C48">
        <w:rPr>
          <w:rFonts w:hint="eastAsia"/>
          <w:color w:val="000000"/>
          <w:szCs w:val="21"/>
          <w:lang w:val="en"/>
        </w:rPr>
        <w:t>）中的艾拉／麦克斯（</w:t>
      </w:r>
      <w:r w:rsidRPr="00805C48">
        <w:rPr>
          <w:rFonts w:hint="eastAsia"/>
          <w:color w:val="000000"/>
          <w:szCs w:val="21"/>
          <w:lang w:val="en"/>
        </w:rPr>
        <w:t>Ella/Max</w:t>
      </w:r>
      <w:r w:rsidRPr="00805C48">
        <w:rPr>
          <w:rFonts w:hint="eastAsia"/>
          <w:color w:val="000000"/>
          <w:szCs w:val="21"/>
          <w:lang w:val="en"/>
        </w:rPr>
        <w:t>）一角。这版制作的后续演出地点还包括爱丁堡、柏林和纽约。</w:t>
      </w:r>
    </w:p>
    <w:p w14:paraId="0DE04C69" w14:textId="77777777" w:rsidR="00805C48" w:rsidRPr="00805C48" w:rsidRDefault="00805C48" w:rsidP="00805C48">
      <w:pPr>
        <w:ind w:firstLineChars="200" w:firstLine="420"/>
        <w:rPr>
          <w:color w:val="000000"/>
          <w:szCs w:val="21"/>
          <w:lang w:val="en"/>
        </w:rPr>
      </w:pPr>
    </w:p>
    <w:p w14:paraId="70E01A9A" w14:textId="77777777" w:rsidR="004209F2" w:rsidRPr="005E6B90" w:rsidRDefault="00805C48" w:rsidP="00805C48">
      <w:pPr>
        <w:ind w:firstLineChars="200" w:firstLine="420"/>
        <w:rPr>
          <w:b/>
          <w:color w:val="000000"/>
        </w:rPr>
      </w:pPr>
      <w:r w:rsidRPr="00805C48">
        <w:rPr>
          <w:rFonts w:hint="eastAsia"/>
          <w:color w:val="000000"/>
          <w:szCs w:val="21"/>
          <w:lang w:val="en"/>
        </w:rPr>
        <w:t>此外，她还为坎农格特出版社（</w:t>
      </w:r>
      <w:r w:rsidRPr="00805C48">
        <w:rPr>
          <w:rFonts w:hint="eastAsia"/>
          <w:color w:val="000000"/>
          <w:szCs w:val="21"/>
          <w:lang w:val="en"/>
        </w:rPr>
        <w:t>Canongate</w:t>
      </w:r>
      <w:r w:rsidRPr="00805C48">
        <w:rPr>
          <w:rFonts w:hint="eastAsia"/>
          <w:color w:val="000000"/>
          <w:szCs w:val="21"/>
          <w:lang w:val="en"/>
        </w:rPr>
        <w:t>）录制了两部广受好评的有声书：娜恩·谢泼德（</w:t>
      </w:r>
      <w:r w:rsidRPr="00805C48">
        <w:rPr>
          <w:rFonts w:hint="eastAsia"/>
          <w:color w:val="000000"/>
          <w:szCs w:val="21"/>
          <w:lang w:val="en"/>
        </w:rPr>
        <w:t>Nan Shepherd</w:t>
      </w:r>
      <w:r w:rsidRPr="00805C48">
        <w:rPr>
          <w:rFonts w:hint="eastAsia"/>
          <w:color w:val="000000"/>
          <w:szCs w:val="21"/>
          <w:lang w:val="en"/>
        </w:rPr>
        <w:t>）的《活山》（</w:t>
      </w:r>
      <w:r w:rsidRPr="00805C48">
        <w:rPr>
          <w:rFonts w:hint="eastAsia"/>
          <w:i/>
          <w:color w:val="000000"/>
          <w:szCs w:val="21"/>
          <w:lang w:val="en"/>
        </w:rPr>
        <w:t>The Living Mountain</w:t>
      </w:r>
      <w:r w:rsidRPr="00805C48">
        <w:rPr>
          <w:rFonts w:hint="eastAsia"/>
          <w:color w:val="000000"/>
          <w:szCs w:val="21"/>
          <w:lang w:val="en"/>
        </w:rPr>
        <w:t>），以及奥利维娅·莱恩（</w:t>
      </w:r>
      <w:r w:rsidRPr="00805C48">
        <w:rPr>
          <w:rFonts w:hint="eastAsia"/>
          <w:color w:val="000000"/>
          <w:szCs w:val="21"/>
          <w:lang w:val="en"/>
        </w:rPr>
        <w:t>Olivia Laing</w:t>
      </w:r>
      <w:r w:rsidRPr="00805C48">
        <w:rPr>
          <w:rFonts w:hint="eastAsia"/>
          <w:color w:val="000000"/>
          <w:szCs w:val="21"/>
          <w:lang w:val="en"/>
        </w:rPr>
        <w:t>）的《孤独的城市》（</w:t>
      </w:r>
      <w:r w:rsidRPr="00805C48">
        <w:rPr>
          <w:rFonts w:hint="eastAsia"/>
          <w:i/>
          <w:color w:val="000000"/>
          <w:szCs w:val="21"/>
          <w:lang w:val="en"/>
        </w:rPr>
        <w:t>The Lonely City</w:t>
      </w:r>
      <w:r w:rsidRPr="00805C48">
        <w:rPr>
          <w:rFonts w:hint="eastAsia"/>
          <w:color w:val="000000"/>
          <w:szCs w:val="21"/>
          <w:lang w:val="en"/>
        </w:rPr>
        <w:t>）。</w:t>
      </w:r>
    </w:p>
    <w:p w14:paraId="2BF156EC" w14:textId="2B2589DB" w:rsidR="00C077A6" w:rsidRPr="00C077A6" w:rsidRDefault="00C077A6">
      <w:pPr>
        <w:rPr>
          <w:rFonts w:hint="eastAsia"/>
          <w:b/>
          <w:color w:val="000000"/>
        </w:rPr>
      </w:pPr>
    </w:p>
    <w:p w14:paraId="64A05534" w14:textId="77777777" w:rsidR="004209F2" w:rsidRPr="004209F2" w:rsidRDefault="004209F2">
      <w:pPr>
        <w:rPr>
          <w:b/>
          <w:color w:val="000000"/>
        </w:rPr>
      </w:pPr>
    </w:p>
    <w:p w14:paraId="75F191F1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F78B386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48C07F3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B19E12C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5AE04467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68AD0127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501217EC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612CA202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0850087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605EC6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69207A3D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1DFE6BBA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44777D49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370E34A2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3705FFE5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7C36D43F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66FDB" w14:textId="77777777" w:rsidR="000A374E" w:rsidRDefault="000A374E">
      <w:r>
        <w:separator/>
      </w:r>
    </w:p>
  </w:endnote>
  <w:endnote w:type="continuationSeparator" w:id="0">
    <w:p w14:paraId="450D62DA" w14:textId="77777777" w:rsidR="000A374E" w:rsidRDefault="000A3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9FBE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4CF2AD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6AAB6CBE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4D77B1C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03EC09B2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6C1B0" w14:textId="77777777" w:rsidR="000A374E" w:rsidRDefault="000A374E">
      <w:r>
        <w:separator/>
      </w:r>
    </w:p>
  </w:footnote>
  <w:footnote w:type="continuationSeparator" w:id="0">
    <w:p w14:paraId="1BCCF8EB" w14:textId="77777777" w:rsidR="000A374E" w:rsidRDefault="000A3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DEB8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B18F2D7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2243064">
    <w:abstractNumId w:val="1"/>
  </w:num>
  <w:num w:numId="2" w16cid:durableId="2032951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2D76E0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374E"/>
    <w:rsid w:val="000A57E2"/>
    <w:rsid w:val="000B3141"/>
    <w:rsid w:val="000B3EED"/>
    <w:rsid w:val="000B4D73"/>
    <w:rsid w:val="000C0951"/>
    <w:rsid w:val="000C18AC"/>
    <w:rsid w:val="000C5FCE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E5A09"/>
    <w:rsid w:val="001F0F15"/>
    <w:rsid w:val="001F7CFD"/>
    <w:rsid w:val="0020634F"/>
    <w:rsid w:val="002068EA"/>
    <w:rsid w:val="00215BF8"/>
    <w:rsid w:val="00220C5B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D76E0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382"/>
    <w:rsid w:val="003169AA"/>
    <w:rsid w:val="003212C8"/>
    <w:rsid w:val="003250A9"/>
    <w:rsid w:val="0033179B"/>
    <w:rsid w:val="00336416"/>
    <w:rsid w:val="00340C73"/>
    <w:rsid w:val="00341531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B7126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C48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93AA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92D99"/>
    <w:rsid w:val="00CA1B45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463E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76B9625"/>
  <w15:docId w15:val="{FC3D181F-90A4-408C-9E81-E1F4691F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25</TotalTime>
  <Pages>3</Pages>
  <Words>1046</Words>
  <Characters>1455</Characters>
  <Application>Microsoft Office Word</Application>
  <DocSecurity>0</DocSecurity>
  <Lines>72</Lines>
  <Paragraphs>54</Paragraphs>
  <ScaleCrop>false</ScaleCrop>
  <Company>2ndSpAcE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9</cp:revision>
  <cp:lastPrinted>2005-06-10T06:33:00Z</cp:lastPrinted>
  <dcterms:created xsi:type="dcterms:W3CDTF">2026-11-05T06:44:00Z</dcterms:created>
  <dcterms:modified xsi:type="dcterms:W3CDTF">2026-11-05T07:09:00Z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